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3E4D7" w14:textId="77777777" w:rsidR="006B193A" w:rsidRDefault="006B193A" w:rsidP="006B193A">
      <w:pPr>
        <w:spacing w:before="120" w:after="120" w:line="276" w:lineRule="auto"/>
        <w:contextualSpacing/>
        <w:jc w:val="center"/>
        <w:rPr>
          <w:b/>
          <w:lang w:eastAsia="ar-SA"/>
        </w:rPr>
      </w:pPr>
    </w:p>
    <w:p w14:paraId="38FEC92C" w14:textId="77777777" w:rsidR="00654DAD" w:rsidRDefault="00654DAD" w:rsidP="00654DAD">
      <w:pPr>
        <w:spacing w:before="120" w:after="120" w:line="276" w:lineRule="auto"/>
        <w:contextualSpacing/>
        <w:jc w:val="center"/>
        <w:rPr>
          <w:b/>
          <w:lang w:eastAsia="ar-SA"/>
        </w:rPr>
      </w:pPr>
      <w:r>
        <w:rPr>
          <w:b/>
          <w:noProof/>
        </w:rPr>
        <mc:AlternateContent>
          <mc:Choice Requires="wps">
            <w:drawing>
              <wp:anchor distT="0" distB="0" distL="114300" distR="114300" simplePos="0" relativeHeight="251659264" behindDoc="0" locked="0" layoutInCell="1" allowOverlap="1" wp14:anchorId="6EA6EF1A" wp14:editId="152FADF0">
                <wp:simplePos x="0" y="0"/>
                <wp:positionH relativeFrom="column">
                  <wp:posOffset>4897157</wp:posOffset>
                </wp:positionH>
                <wp:positionV relativeFrom="paragraph">
                  <wp:posOffset>92243</wp:posOffset>
                </wp:positionV>
                <wp:extent cx="722690" cy="540689"/>
                <wp:effectExtent l="0" t="0" r="20320" b="12065"/>
                <wp:wrapNone/>
                <wp:docPr id="2" name="Prostokąt 2"/>
                <wp:cNvGraphicFramePr/>
                <a:graphic xmlns:a="http://schemas.openxmlformats.org/drawingml/2006/main">
                  <a:graphicData uri="http://schemas.microsoft.com/office/word/2010/wordprocessingShape">
                    <wps:wsp>
                      <wps:cNvSpPr/>
                      <wps:spPr>
                        <a:xfrm>
                          <a:off x="0" y="0"/>
                          <a:ext cx="722690" cy="540689"/>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D9E6E27" w14:textId="098B37FF" w:rsidR="001872C3" w:rsidRDefault="00644DB3" w:rsidP="00654DAD">
                            <w:pPr>
                              <w:jc w:val="center"/>
                              <w:rPr>
                                <w:sz w:val="56"/>
                                <w:szCs w:val="56"/>
                                <w14:textOutline w14:w="9525" w14:cap="rnd" w14:cmpd="sng" w14:algn="ctr">
                                  <w14:solidFill>
                                    <w14:srgbClr w14:val="000000"/>
                                  </w14:solidFill>
                                  <w14:prstDash w14:val="solid"/>
                                  <w14:bevel/>
                                </w14:textOutline>
                              </w:rPr>
                            </w:pPr>
                            <w:r>
                              <w:rPr>
                                <w:sz w:val="56"/>
                                <w:szCs w:val="56"/>
                              </w:rPr>
                              <w:t>V</w:t>
                            </w:r>
                            <w:r w:rsidR="001872C3">
                              <w:rPr>
                                <w:sz w:val="56"/>
                                <w:szCs w:val="56"/>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EA6EF1A" id="Prostokąt 2" o:spid="_x0000_s1026" style="position:absolute;left:0;text-align:left;margin-left:385.6pt;margin-top:7.25pt;width:56.9pt;height:42.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" fillcolor="white [3201]" strokecolor="black [3213]" strokeweight=".25pt">
                <v:textbox>
                  <w:txbxContent>
                    <w:p w14:paraId="7D9E6E27" w14:textId="098B37FF" w:rsidR="001872C3" w:rsidRDefault="00644DB3" w:rsidP="00654DAD">
                      <w:pPr>
                        <w:jc w:val="center"/>
                        <w:rPr>
                          <w:sz w:val="56"/>
                          <w:szCs w:val="56"/>
                          <w14:textOutline w14:w="9525" w14:cap="rnd" w14:cmpd="sng" w14:algn="ctr">
                            <w14:solidFill>
                              <w14:srgbClr w14:val="000000"/>
                            </w14:solidFill>
                            <w14:prstDash w14:val="solid"/>
                            <w14:bevel/>
                          </w14:textOutline>
                        </w:rPr>
                      </w:pPr>
                      <w:r>
                        <w:rPr>
                          <w:sz w:val="56"/>
                          <w:szCs w:val="56"/>
                        </w:rPr>
                        <w:t>V</w:t>
                      </w:r>
                      <w:r w:rsidR="001872C3">
                        <w:rPr>
                          <w:sz w:val="56"/>
                          <w:szCs w:val="56"/>
                        </w:rPr>
                        <w:t>I</w:t>
                      </w:r>
                    </w:p>
                  </w:txbxContent>
                </v:textbox>
              </v:rect>
            </w:pict>
          </mc:Fallback>
        </mc:AlternateContent>
      </w:r>
    </w:p>
    <w:p w14:paraId="21787840" w14:textId="77777777" w:rsidR="00654DAD" w:rsidRDefault="00654DAD" w:rsidP="00654DAD">
      <w:pPr>
        <w:spacing w:before="120" w:after="120" w:line="276" w:lineRule="auto"/>
        <w:contextualSpacing/>
        <w:jc w:val="center"/>
        <w:rPr>
          <w:b/>
          <w:lang w:eastAsia="ar-SA"/>
        </w:rPr>
      </w:pPr>
    </w:p>
    <w:p w14:paraId="25AA02DF" w14:textId="77777777" w:rsidR="00654DAD" w:rsidRDefault="00654DAD" w:rsidP="00654DAD">
      <w:pPr>
        <w:tabs>
          <w:tab w:val="right" w:pos="9072"/>
        </w:tabs>
        <w:jc w:val="center"/>
        <w:rPr>
          <w:b/>
          <w:sz w:val="18"/>
          <w:szCs w:val="18"/>
        </w:rPr>
      </w:pPr>
    </w:p>
    <w:p w14:paraId="063CF3C4" w14:textId="77777777" w:rsidR="00654DAD" w:rsidRDefault="00654DAD" w:rsidP="00654DAD">
      <w:pPr>
        <w:tabs>
          <w:tab w:val="right" w:pos="9072"/>
        </w:tabs>
        <w:jc w:val="center"/>
        <w:rPr>
          <w:b/>
          <w:sz w:val="18"/>
          <w:szCs w:val="18"/>
        </w:rPr>
      </w:pPr>
    </w:p>
    <w:p w14:paraId="6B605601" w14:textId="77777777" w:rsidR="00654DAD" w:rsidRDefault="00654DAD" w:rsidP="00654DAD">
      <w:pPr>
        <w:tabs>
          <w:tab w:val="right" w:pos="9072"/>
        </w:tabs>
        <w:jc w:val="center"/>
        <w:rPr>
          <w:b/>
          <w:sz w:val="18"/>
          <w:szCs w:val="18"/>
        </w:rPr>
      </w:pPr>
    </w:p>
    <w:p w14:paraId="69D06038" w14:textId="77777777" w:rsidR="00654DAD" w:rsidRDefault="00654DAD" w:rsidP="00654DAD">
      <w:pPr>
        <w:spacing w:before="120" w:after="120" w:line="276" w:lineRule="auto"/>
        <w:contextualSpacing/>
        <w:jc w:val="center"/>
        <w:rPr>
          <w:rFonts w:eastAsia="Arial Unicode MS"/>
          <w:lang w:val="pl" w:eastAsia="ar-SA"/>
        </w:rPr>
      </w:pPr>
    </w:p>
    <w:p w14:paraId="7A0827EC" w14:textId="77777777" w:rsidR="00654DAD" w:rsidRDefault="00654DAD" w:rsidP="00654DAD">
      <w:pPr>
        <w:spacing w:before="120" w:after="120" w:line="276" w:lineRule="auto"/>
        <w:contextualSpacing/>
        <w:jc w:val="center"/>
        <w:rPr>
          <w:rFonts w:eastAsia="Arial Unicode MS"/>
          <w:lang w:val="pl" w:eastAsia="ar-SA"/>
        </w:rPr>
      </w:pPr>
    </w:p>
    <w:p w14:paraId="25F071F0" w14:textId="77777777" w:rsidR="00654DAD" w:rsidRDefault="00654DAD" w:rsidP="00654DAD">
      <w:pPr>
        <w:spacing w:before="120" w:after="120" w:line="276" w:lineRule="auto"/>
        <w:contextualSpacing/>
        <w:jc w:val="center"/>
        <w:rPr>
          <w:rFonts w:eastAsia="Arial Unicode MS"/>
          <w:lang w:val="pl" w:eastAsia="ar-SA"/>
        </w:rPr>
      </w:pPr>
    </w:p>
    <w:p w14:paraId="144FB891" w14:textId="77777777" w:rsidR="00654DAD" w:rsidRDefault="00654DAD" w:rsidP="00654DAD">
      <w:pPr>
        <w:spacing w:before="120" w:after="120" w:line="276" w:lineRule="auto"/>
        <w:contextualSpacing/>
        <w:jc w:val="center"/>
        <w:rPr>
          <w:rFonts w:eastAsia="Arial Unicode MS"/>
          <w:lang w:val="pl" w:eastAsia="ar-SA"/>
        </w:rPr>
      </w:pPr>
    </w:p>
    <w:p w14:paraId="516844E1" w14:textId="77777777" w:rsidR="00654DAD" w:rsidRDefault="00654DAD" w:rsidP="00654DAD">
      <w:pPr>
        <w:spacing w:before="120" w:after="120" w:line="276" w:lineRule="auto"/>
        <w:contextualSpacing/>
        <w:jc w:val="center"/>
        <w:rPr>
          <w:rFonts w:eastAsia="Arial Unicode MS"/>
          <w:lang w:val="pl" w:eastAsia="ar-SA"/>
        </w:rPr>
      </w:pPr>
    </w:p>
    <w:p w14:paraId="28273A0A" w14:textId="77777777" w:rsidR="00654DAD" w:rsidRDefault="00654DAD" w:rsidP="00654DAD">
      <w:pPr>
        <w:spacing w:before="120" w:after="120" w:line="276" w:lineRule="auto"/>
        <w:contextualSpacing/>
        <w:jc w:val="center"/>
        <w:rPr>
          <w:rFonts w:eastAsia="Arial Unicode MS"/>
          <w:lang w:val="pl" w:eastAsia="ar-SA"/>
        </w:rPr>
      </w:pPr>
    </w:p>
    <w:p w14:paraId="03EA645C" w14:textId="77777777" w:rsidR="006B193A" w:rsidRDefault="006B193A" w:rsidP="006B193A">
      <w:pPr>
        <w:spacing w:before="120" w:after="120" w:line="276" w:lineRule="auto"/>
        <w:contextualSpacing/>
        <w:jc w:val="center"/>
        <w:rPr>
          <w:rFonts w:eastAsia="Arial Unicode MS"/>
          <w:lang w:val="pl" w:eastAsia="ar-SA"/>
        </w:rPr>
      </w:pPr>
      <w:r>
        <w:rPr>
          <w:rFonts w:eastAsia="Arial Unicode MS"/>
          <w:lang w:val="pl" w:eastAsia="ar-SA"/>
        </w:rPr>
        <w:t>SPECYFIKACJA TECHNICZNA WYKONANIA i ODBIORU ROBÓT BUDOWLANYCH</w:t>
      </w:r>
    </w:p>
    <w:p w14:paraId="5218BEEA" w14:textId="77777777" w:rsidR="006B193A" w:rsidRDefault="006B193A" w:rsidP="006B193A">
      <w:pPr>
        <w:spacing w:before="120" w:after="120" w:line="276" w:lineRule="auto"/>
        <w:contextualSpacing/>
        <w:jc w:val="center"/>
        <w:rPr>
          <w:rFonts w:eastAsia="Arial Unicode MS"/>
          <w:lang w:val="pl" w:eastAsia="ar-SA"/>
        </w:rPr>
      </w:pPr>
    </w:p>
    <w:p w14:paraId="1A60F844" w14:textId="77777777" w:rsidR="006B193A" w:rsidRDefault="006B193A" w:rsidP="006B193A">
      <w:pPr>
        <w:spacing w:before="120" w:after="120" w:line="276" w:lineRule="auto"/>
        <w:contextualSpacing/>
        <w:jc w:val="center"/>
        <w:rPr>
          <w:rFonts w:eastAsia="Arial Unicode MS" w:cs="Arial"/>
          <w:lang w:val="pl" w:eastAsia="ar-SA"/>
        </w:rPr>
      </w:pPr>
    </w:p>
    <w:p w14:paraId="152119B4" w14:textId="77777777" w:rsidR="006B193A" w:rsidRDefault="006B193A" w:rsidP="006B193A">
      <w:pPr>
        <w:spacing w:before="120" w:after="120" w:line="276" w:lineRule="auto"/>
        <w:contextualSpacing/>
        <w:jc w:val="center"/>
        <w:rPr>
          <w:rFonts w:eastAsia="Arial Unicode MS" w:cs="Arial"/>
          <w:lang w:val="pl" w:eastAsia="ar-SA"/>
        </w:rPr>
      </w:pPr>
    </w:p>
    <w:p w14:paraId="31E3CF6E" w14:textId="77777777" w:rsidR="006B193A" w:rsidRDefault="006B193A" w:rsidP="006B193A">
      <w:pPr>
        <w:spacing w:before="120" w:after="120" w:line="276" w:lineRule="auto"/>
        <w:contextualSpacing/>
        <w:jc w:val="center"/>
        <w:rPr>
          <w:rFonts w:eastAsia="Arial Unicode MS" w:cs="Arial"/>
          <w:lang w:val="pl" w:eastAsia="ar-SA"/>
        </w:rPr>
      </w:pPr>
    </w:p>
    <w:p w14:paraId="0B997BEA" w14:textId="77777777" w:rsidR="006B193A" w:rsidRDefault="006B193A" w:rsidP="006B193A">
      <w:pPr>
        <w:keepNext/>
        <w:tabs>
          <w:tab w:val="left" w:pos="1134"/>
        </w:tabs>
        <w:jc w:val="center"/>
        <w:outlineLvl w:val="2"/>
        <w:rPr>
          <w:rFonts w:eastAsiaTheme="majorEastAsia" w:cs="Arial"/>
          <w:bCs/>
          <w:iCs/>
          <w:lang w:val="pl"/>
        </w:rPr>
      </w:pPr>
      <w:r>
        <w:rPr>
          <w:rFonts w:eastAsiaTheme="majorEastAsia" w:cs="Arial"/>
          <w:bCs/>
          <w:iCs/>
          <w:lang w:val="pl"/>
        </w:rPr>
        <w:t xml:space="preserve">D - </w:t>
      </w:r>
      <w:r w:rsidRPr="006B193A">
        <w:rPr>
          <w:rFonts w:eastAsiaTheme="majorEastAsia" w:cs="Arial"/>
          <w:bCs/>
          <w:iCs/>
          <w:lang w:val="pl"/>
        </w:rPr>
        <w:t>04.05.01b</w:t>
      </w:r>
    </w:p>
    <w:p w14:paraId="1A338864" w14:textId="77777777" w:rsidR="006B193A" w:rsidRDefault="006B193A" w:rsidP="006B193A">
      <w:pPr>
        <w:keepNext/>
        <w:tabs>
          <w:tab w:val="left" w:pos="1134"/>
        </w:tabs>
        <w:jc w:val="center"/>
        <w:outlineLvl w:val="2"/>
        <w:rPr>
          <w:rFonts w:eastAsiaTheme="majorEastAsia" w:cs="Arial"/>
          <w:bCs/>
          <w:iCs/>
        </w:rPr>
      </w:pPr>
    </w:p>
    <w:p w14:paraId="460429A3" w14:textId="77777777" w:rsidR="006B193A" w:rsidRDefault="006B193A" w:rsidP="006B193A">
      <w:pPr>
        <w:spacing w:before="120" w:after="120" w:line="276" w:lineRule="auto"/>
        <w:contextualSpacing/>
        <w:jc w:val="center"/>
        <w:rPr>
          <w:rFonts w:eastAsiaTheme="majorEastAsia" w:cs="Arial"/>
          <w:bCs/>
          <w:iCs/>
        </w:rPr>
      </w:pPr>
    </w:p>
    <w:p w14:paraId="28BE2CBB" w14:textId="77777777" w:rsidR="006B193A" w:rsidRDefault="006B193A" w:rsidP="006B193A">
      <w:pPr>
        <w:tabs>
          <w:tab w:val="left" w:pos="1134"/>
        </w:tabs>
        <w:jc w:val="center"/>
        <w:rPr>
          <w:rFonts w:eastAsia="Arial Unicode MS"/>
          <w:highlight w:val="yellow"/>
          <w:lang w:val="pl" w:eastAsia="ar-SA"/>
        </w:rPr>
      </w:pPr>
      <w:r w:rsidRPr="006B193A">
        <w:rPr>
          <w:rFonts w:eastAsiaTheme="majorEastAsia" w:cs="Arial"/>
          <w:bCs/>
          <w:iCs/>
          <w:lang w:val="pl"/>
        </w:rPr>
        <w:t>ULEPSZONE PODŁOŻE Z GRUNTU STABILIZOWANEGO SPOIWEM HYDRAULICZNYM</w:t>
      </w:r>
    </w:p>
    <w:p w14:paraId="22C6C599" w14:textId="77777777" w:rsidR="006B193A" w:rsidRDefault="006B193A" w:rsidP="006B193A">
      <w:pPr>
        <w:spacing w:line="221" w:lineRule="exact"/>
        <w:ind w:right="-851"/>
      </w:pPr>
    </w:p>
    <w:p w14:paraId="3E9732E2" w14:textId="77777777" w:rsidR="006B193A" w:rsidRDefault="006B193A" w:rsidP="006B193A">
      <w:pPr>
        <w:tabs>
          <w:tab w:val="left" w:pos="1134"/>
        </w:tabs>
        <w:jc w:val="center"/>
        <w:rPr>
          <w:b/>
          <w:sz w:val="18"/>
          <w:szCs w:val="18"/>
          <w:highlight w:val="yellow"/>
        </w:rPr>
      </w:pPr>
    </w:p>
    <w:p w14:paraId="4987D9B3" w14:textId="77777777" w:rsidR="006B193A" w:rsidRDefault="006B193A" w:rsidP="006B193A">
      <w:pPr>
        <w:spacing w:before="120" w:after="120" w:line="276" w:lineRule="auto"/>
        <w:contextualSpacing/>
        <w:rPr>
          <w:rFonts w:eastAsia="Arial Unicode MS"/>
          <w:highlight w:val="yellow"/>
          <w:lang w:val="pl" w:eastAsia="ar-SA"/>
        </w:rPr>
      </w:pPr>
    </w:p>
    <w:p w14:paraId="7BB77A72" w14:textId="77777777" w:rsidR="006B193A" w:rsidRDefault="006B193A" w:rsidP="006B193A">
      <w:pPr>
        <w:spacing w:before="120" w:after="120" w:line="276" w:lineRule="auto"/>
        <w:contextualSpacing/>
        <w:jc w:val="center"/>
        <w:rPr>
          <w:rFonts w:eastAsia="Arial Unicode MS"/>
          <w:highlight w:val="yellow"/>
          <w:lang w:val="pl" w:eastAsia="ar-SA"/>
        </w:rPr>
      </w:pPr>
    </w:p>
    <w:p w14:paraId="48E16020" w14:textId="77777777" w:rsidR="006B193A" w:rsidRDefault="006B193A" w:rsidP="006B193A">
      <w:pPr>
        <w:spacing w:before="120" w:after="120" w:line="276" w:lineRule="auto"/>
        <w:contextualSpacing/>
        <w:jc w:val="center"/>
        <w:rPr>
          <w:rFonts w:eastAsia="Arial Unicode MS"/>
          <w:highlight w:val="yellow"/>
          <w:lang w:val="pl" w:eastAsia="ar-SA"/>
        </w:rPr>
      </w:pPr>
    </w:p>
    <w:p w14:paraId="09317715" w14:textId="77777777" w:rsidR="006B193A" w:rsidRDefault="006B193A" w:rsidP="006B193A">
      <w:pPr>
        <w:spacing w:before="120" w:after="120" w:line="276" w:lineRule="auto"/>
        <w:contextualSpacing/>
        <w:jc w:val="center"/>
        <w:rPr>
          <w:rFonts w:eastAsia="Arial Unicode MS"/>
          <w:highlight w:val="yellow"/>
          <w:lang w:val="pl" w:eastAsia="ar-SA"/>
        </w:rPr>
      </w:pPr>
    </w:p>
    <w:p w14:paraId="49B210BC" w14:textId="77777777" w:rsidR="006B193A" w:rsidRDefault="006B193A" w:rsidP="006B193A">
      <w:pPr>
        <w:spacing w:before="120" w:after="120" w:line="276" w:lineRule="auto"/>
        <w:contextualSpacing/>
        <w:jc w:val="center"/>
        <w:rPr>
          <w:rFonts w:eastAsia="Arial Unicode MS"/>
          <w:highlight w:val="yellow"/>
          <w:lang w:val="pl" w:eastAsia="ar-SA"/>
        </w:rPr>
      </w:pPr>
    </w:p>
    <w:p w14:paraId="4F38C74D" w14:textId="77777777" w:rsidR="006B193A" w:rsidRDefault="006B193A" w:rsidP="006B193A">
      <w:pPr>
        <w:spacing w:before="120" w:after="120" w:line="276" w:lineRule="auto"/>
        <w:contextualSpacing/>
        <w:jc w:val="center"/>
        <w:rPr>
          <w:rFonts w:eastAsia="Arial Unicode MS"/>
          <w:highlight w:val="yellow"/>
          <w:lang w:val="pl" w:eastAsia="ar-SA"/>
        </w:rPr>
      </w:pPr>
    </w:p>
    <w:p w14:paraId="5042A7FE" w14:textId="77777777" w:rsidR="006B193A" w:rsidRDefault="006B193A" w:rsidP="006B193A">
      <w:pPr>
        <w:spacing w:before="120" w:after="120" w:line="276" w:lineRule="auto"/>
        <w:contextualSpacing/>
        <w:jc w:val="center"/>
        <w:rPr>
          <w:rFonts w:eastAsia="Arial Unicode MS"/>
          <w:highlight w:val="yellow"/>
          <w:lang w:val="pl" w:eastAsia="ar-SA"/>
        </w:rPr>
      </w:pPr>
    </w:p>
    <w:p w14:paraId="28339F01" w14:textId="77777777" w:rsidR="006B193A" w:rsidRDefault="006B193A" w:rsidP="006B193A">
      <w:pPr>
        <w:spacing w:before="120" w:after="120" w:line="276" w:lineRule="auto"/>
        <w:contextualSpacing/>
        <w:jc w:val="center"/>
        <w:rPr>
          <w:rFonts w:eastAsia="Arial Unicode MS"/>
          <w:highlight w:val="yellow"/>
          <w:lang w:val="pl" w:eastAsia="ar-SA"/>
        </w:rPr>
      </w:pPr>
    </w:p>
    <w:p w14:paraId="5F67BA22" w14:textId="77777777" w:rsidR="006B193A" w:rsidRDefault="006B193A" w:rsidP="006B193A">
      <w:pPr>
        <w:spacing w:before="120" w:after="120" w:line="276" w:lineRule="auto"/>
        <w:contextualSpacing/>
        <w:jc w:val="center"/>
        <w:rPr>
          <w:rFonts w:eastAsia="Arial Unicode MS"/>
          <w:highlight w:val="yellow"/>
          <w:lang w:val="pl" w:eastAsia="ar-SA"/>
        </w:rPr>
      </w:pPr>
    </w:p>
    <w:p w14:paraId="295CA336" w14:textId="77777777" w:rsidR="006B193A" w:rsidRDefault="006B193A" w:rsidP="006B193A">
      <w:pPr>
        <w:spacing w:before="120" w:after="120" w:line="276" w:lineRule="auto"/>
        <w:contextualSpacing/>
        <w:jc w:val="center"/>
        <w:rPr>
          <w:rFonts w:eastAsia="Arial Unicode MS"/>
          <w:highlight w:val="yellow"/>
          <w:lang w:val="pl" w:eastAsia="ar-SA"/>
        </w:rPr>
      </w:pPr>
    </w:p>
    <w:p w14:paraId="61EE27EE" w14:textId="77777777" w:rsidR="006B193A" w:rsidRDefault="006B193A" w:rsidP="006B193A">
      <w:pPr>
        <w:spacing w:before="120" w:after="120" w:line="276" w:lineRule="auto"/>
        <w:contextualSpacing/>
        <w:jc w:val="center"/>
        <w:rPr>
          <w:rFonts w:eastAsia="Arial Unicode MS"/>
          <w:highlight w:val="yellow"/>
          <w:lang w:val="pl" w:eastAsia="ar-SA"/>
        </w:rPr>
      </w:pPr>
    </w:p>
    <w:p w14:paraId="087EC316" w14:textId="77777777" w:rsidR="006B193A" w:rsidRDefault="006B193A" w:rsidP="006B193A">
      <w:pPr>
        <w:spacing w:before="120" w:after="120" w:line="276" w:lineRule="auto"/>
        <w:contextualSpacing/>
        <w:jc w:val="center"/>
        <w:rPr>
          <w:rFonts w:eastAsia="Arial Unicode MS"/>
          <w:highlight w:val="yellow"/>
          <w:lang w:val="pl" w:eastAsia="ar-SA"/>
        </w:rPr>
      </w:pPr>
    </w:p>
    <w:p w14:paraId="020ECC82" w14:textId="77777777" w:rsidR="006B193A" w:rsidRDefault="006B193A" w:rsidP="006B193A">
      <w:pPr>
        <w:spacing w:before="120" w:after="120" w:line="276" w:lineRule="auto"/>
        <w:contextualSpacing/>
        <w:jc w:val="center"/>
        <w:rPr>
          <w:rFonts w:eastAsia="Arial Unicode MS"/>
          <w:highlight w:val="yellow"/>
          <w:lang w:val="pl" w:eastAsia="ar-SA"/>
        </w:rPr>
      </w:pPr>
    </w:p>
    <w:p w14:paraId="0CC83C78" w14:textId="77777777" w:rsidR="006B193A" w:rsidRDefault="006B193A" w:rsidP="006B193A">
      <w:pPr>
        <w:spacing w:before="120" w:after="120" w:line="276" w:lineRule="auto"/>
        <w:contextualSpacing/>
        <w:jc w:val="center"/>
        <w:rPr>
          <w:rFonts w:eastAsia="Arial Unicode MS"/>
          <w:highlight w:val="yellow"/>
          <w:lang w:val="pl" w:eastAsia="ar-SA"/>
        </w:rPr>
      </w:pPr>
    </w:p>
    <w:p w14:paraId="78C485A2" w14:textId="77777777" w:rsidR="006B193A" w:rsidRDefault="006B193A" w:rsidP="006B193A">
      <w:pPr>
        <w:spacing w:before="120" w:after="120" w:line="276" w:lineRule="auto"/>
        <w:contextualSpacing/>
        <w:jc w:val="center"/>
        <w:rPr>
          <w:rFonts w:eastAsia="Arial Unicode MS"/>
          <w:highlight w:val="yellow"/>
          <w:lang w:val="pl" w:eastAsia="ar-SA"/>
        </w:rPr>
      </w:pPr>
    </w:p>
    <w:p w14:paraId="264797F9" w14:textId="77777777" w:rsidR="006B193A" w:rsidRDefault="006B193A" w:rsidP="006B193A">
      <w:pPr>
        <w:spacing w:before="120" w:after="120" w:line="276" w:lineRule="auto"/>
        <w:contextualSpacing/>
        <w:jc w:val="center"/>
        <w:rPr>
          <w:rFonts w:eastAsia="Arial Unicode MS"/>
          <w:lang w:val="pl" w:eastAsia="ar-SA"/>
        </w:rPr>
      </w:pPr>
    </w:p>
    <w:p w14:paraId="239DE707" w14:textId="77777777" w:rsidR="006B193A" w:rsidRDefault="006B193A" w:rsidP="006B193A">
      <w:pPr>
        <w:spacing w:before="120" w:after="120" w:line="276" w:lineRule="auto"/>
        <w:contextualSpacing/>
        <w:jc w:val="center"/>
        <w:rPr>
          <w:rFonts w:eastAsia="Arial Unicode MS"/>
          <w:lang w:val="pl" w:eastAsia="ar-SA"/>
        </w:rPr>
      </w:pPr>
    </w:p>
    <w:p w14:paraId="7BB4BA87" w14:textId="77777777" w:rsidR="006B193A" w:rsidRDefault="006B193A" w:rsidP="006B193A">
      <w:pPr>
        <w:spacing w:before="120" w:after="120" w:line="276" w:lineRule="auto"/>
        <w:contextualSpacing/>
        <w:jc w:val="center"/>
        <w:rPr>
          <w:rFonts w:eastAsia="Arial Unicode MS"/>
          <w:lang w:val="pl" w:eastAsia="ar-SA"/>
        </w:rPr>
      </w:pPr>
    </w:p>
    <w:p w14:paraId="5F64B5B7" w14:textId="77777777" w:rsidR="006B193A" w:rsidRDefault="006B193A" w:rsidP="006B193A">
      <w:pPr>
        <w:spacing w:before="120" w:after="120" w:line="276" w:lineRule="auto"/>
        <w:contextualSpacing/>
        <w:jc w:val="center"/>
        <w:rPr>
          <w:rFonts w:eastAsia="Arial Unicode MS"/>
          <w:lang w:val="pl" w:eastAsia="ar-SA"/>
        </w:rPr>
      </w:pPr>
    </w:p>
    <w:p w14:paraId="359C243E" w14:textId="77777777" w:rsidR="006B193A" w:rsidRDefault="006B193A" w:rsidP="006B193A">
      <w:pPr>
        <w:spacing w:before="120" w:after="120" w:line="276" w:lineRule="auto"/>
        <w:contextualSpacing/>
        <w:jc w:val="center"/>
        <w:rPr>
          <w:rFonts w:eastAsia="Arial Unicode MS"/>
          <w:lang w:val="pl" w:eastAsia="ar-SA"/>
        </w:rPr>
      </w:pPr>
    </w:p>
    <w:p w14:paraId="4227348B" w14:textId="77777777" w:rsidR="006B193A" w:rsidRDefault="006B193A" w:rsidP="006B193A">
      <w:pPr>
        <w:spacing w:before="120" w:after="120" w:line="276" w:lineRule="auto"/>
        <w:contextualSpacing/>
        <w:jc w:val="center"/>
        <w:rPr>
          <w:rFonts w:eastAsia="Arial Unicode MS"/>
          <w:lang w:val="pl" w:eastAsia="ar-SA"/>
        </w:rPr>
      </w:pPr>
    </w:p>
    <w:p w14:paraId="7517800D" w14:textId="77777777" w:rsidR="006B193A" w:rsidRDefault="006B193A" w:rsidP="006B193A">
      <w:pPr>
        <w:spacing w:before="120" w:after="120" w:line="276" w:lineRule="auto"/>
        <w:contextualSpacing/>
        <w:jc w:val="center"/>
        <w:rPr>
          <w:rFonts w:eastAsia="Arial Unicode MS"/>
          <w:lang w:val="pl" w:eastAsia="ar-SA"/>
        </w:rPr>
      </w:pPr>
    </w:p>
    <w:p w14:paraId="21985E79" w14:textId="77777777" w:rsidR="006B193A" w:rsidRDefault="006B193A" w:rsidP="006B193A">
      <w:pPr>
        <w:spacing w:before="120" w:after="120" w:line="276" w:lineRule="auto"/>
        <w:contextualSpacing/>
        <w:jc w:val="center"/>
        <w:rPr>
          <w:rFonts w:eastAsia="Arial Unicode MS"/>
          <w:lang w:val="pl" w:eastAsia="ar-SA"/>
        </w:rPr>
      </w:pPr>
    </w:p>
    <w:p w14:paraId="6D6D0339" w14:textId="5D4D95EB" w:rsidR="006B193A" w:rsidRDefault="002F1FC1" w:rsidP="006B193A">
      <w:pPr>
        <w:spacing w:before="120" w:after="120" w:line="276" w:lineRule="auto"/>
        <w:contextualSpacing/>
        <w:jc w:val="center"/>
        <w:rPr>
          <w:rFonts w:eastAsia="Arial Unicode MS"/>
          <w:lang w:val="pl" w:eastAsia="ar-SA"/>
        </w:rPr>
      </w:pPr>
      <w:r>
        <w:rPr>
          <w:rFonts w:eastAsia="Arial Unicode MS"/>
          <w:lang w:val="pl" w:eastAsia="ar-SA"/>
        </w:rPr>
        <w:t>Czerwiec</w:t>
      </w:r>
      <w:r w:rsidR="00644DB3">
        <w:rPr>
          <w:rFonts w:eastAsia="Arial Unicode MS"/>
          <w:lang w:val="pl" w:eastAsia="ar-SA"/>
        </w:rPr>
        <w:t xml:space="preserve"> 2021</w:t>
      </w:r>
    </w:p>
    <w:p w14:paraId="0A21958D" w14:textId="77777777" w:rsidR="00312F7B" w:rsidRDefault="00312F7B">
      <w:pPr>
        <w:autoSpaceDE w:val="0"/>
        <w:autoSpaceDN w:val="0"/>
        <w:adjustRightInd w:val="0"/>
        <w:jc w:val="center"/>
        <w:rPr>
          <w:rFonts w:cs="Arial"/>
          <w:b/>
          <w:bCs/>
          <w:sz w:val="20"/>
          <w:szCs w:val="20"/>
        </w:rPr>
      </w:pPr>
    </w:p>
    <w:p w14:paraId="4572EECE" w14:textId="77777777" w:rsidR="00312F7B" w:rsidRPr="0003284C" w:rsidRDefault="00312F7B" w:rsidP="00312F7B">
      <w:pPr>
        <w:spacing w:line="259" w:lineRule="auto"/>
        <w:ind w:right="54"/>
        <w:jc w:val="center"/>
        <w:rPr>
          <w:rFonts w:ascii="Verdana" w:eastAsia="Arial Unicode MS" w:hAnsi="Verdana" w:cs="Arial Unicode MS"/>
          <w:sz w:val="20"/>
          <w:szCs w:val="20"/>
          <w:lang w:val="pl" w:eastAsia="ar-SA"/>
        </w:rPr>
      </w:pPr>
    </w:p>
    <w:p w14:paraId="65403198" w14:textId="77777777" w:rsidR="00312F7B" w:rsidRDefault="00312F7B" w:rsidP="00312F7B">
      <w:pPr>
        <w:tabs>
          <w:tab w:val="right" w:pos="9072"/>
        </w:tabs>
        <w:rPr>
          <w:rFonts w:ascii="Verdana" w:hAnsi="Verdana"/>
          <w:b/>
          <w:sz w:val="18"/>
          <w:szCs w:val="18"/>
        </w:rPr>
      </w:pPr>
    </w:p>
    <w:p w14:paraId="6ABB8F79" w14:textId="77777777" w:rsidR="00312F7B" w:rsidRPr="00EE382D" w:rsidRDefault="00EE382D" w:rsidP="00312F7B">
      <w:pPr>
        <w:spacing w:before="120" w:after="120" w:line="276" w:lineRule="auto"/>
        <w:ind w:left="426"/>
        <w:contextualSpacing/>
        <w:rPr>
          <w:rFonts w:eastAsia="Arial Unicode MS" w:cs="Arial"/>
          <w:sz w:val="24"/>
          <w:lang w:val="pl" w:eastAsia="ar-SA"/>
        </w:rPr>
      </w:pPr>
      <w:r w:rsidRPr="00EE382D">
        <w:rPr>
          <w:rFonts w:eastAsia="Arial Unicode MS" w:cs="Arial"/>
          <w:sz w:val="24"/>
          <w:lang w:val="pl" w:eastAsia="ar-SA"/>
        </w:rPr>
        <w:t>SPIS TREŚCI</w:t>
      </w:r>
      <w:r w:rsidR="00312F7B" w:rsidRPr="00EE382D">
        <w:rPr>
          <w:rFonts w:eastAsia="Arial Unicode MS" w:cs="Arial"/>
          <w:sz w:val="24"/>
          <w:lang w:val="pl" w:eastAsia="ar-SA"/>
        </w:rPr>
        <w:t>:</w:t>
      </w:r>
    </w:p>
    <w:p w14:paraId="387C0D71" w14:textId="77777777" w:rsidR="00312F7B" w:rsidRPr="00EE382D" w:rsidRDefault="00312F7B" w:rsidP="00312F7B">
      <w:pPr>
        <w:spacing w:before="120" w:after="120" w:line="276" w:lineRule="auto"/>
        <w:ind w:left="426"/>
        <w:contextualSpacing/>
        <w:jc w:val="center"/>
        <w:rPr>
          <w:rFonts w:eastAsia="Arial Unicode MS" w:cs="Arial"/>
          <w:sz w:val="20"/>
          <w:szCs w:val="20"/>
          <w:lang w:val="pl" w:eastAsia="ar-SA"/>
        </w:rPr>
      </w:pPr>
    </w:p>
    <w:p w14:paraId="0A1C84E4" w14:textId="77777777" w:rsidR="00EE382D" w:rsidRDefault="005F3247" w:rsidP="00312F7B">
      <w:pPr>
        <w:pStyle w:val="Spistreci1"/>
        <w:tabs>
          <w:tab w:val="clear" w:pos="7371"/>
          <w:tab w:val="right" w:leader="dot" w:pos="8931"/>
        </w:tabs>
        <w:ind w:left="426"/>
        <w:rPr>
          <w:rFonts w:ascii="Arial" w:hAnsi="Arial" w:cs="Arial"/>
          <w:b w:val="0"/>
          <w:noProof/>
        </w:rPr>
      </w:pPr>
      <w:hyperlink w:anchor="_Toc34917730" w:history="1">
        <w:r w:rsidR="00312F7B" w:rsidRPr="00EE382D">
          <w:rPr>
            <w:rStyle w:val="Hipercze"/>
            <w:rFonts w:ascii="Arial" w:hAnsi="Arial" w:cs="Arial"/>
            <w:b w:val="0"/>
            <w:noProof/>
            <w:color w:val="auto"/>
          </w:rPr>
          <w:t xml:space="preserve">1. </w:t>
        </w:r>
        <w:r w:rsidR="00EE382D">
          <w:rPr>
            <w:rStyle w:val="Hipercze"/>
            <w:rFonts w:ascii="Arial" w:hAnsi="Arial" w:cs="Arial"/>
            <w:b w:val="0"/>
            <w:noProof/>
            <w:color w:val="auto"/>
          </w:rPr>
          <w:t xml:space="preserve">  </w:t>
        </w:r>
        <w:r w:rsidR="00312F7B" w:rsidRPr="00EE382D">
          <w:rPr>
            <w:rStyle w:val="Hipercze"/>
            <w:rFonts w:ascii="Arial" w:hAnsi="Arial" w:cs="Arial"/>
            <w:b w:val="0"/>
            <w:noProof/>
            <w:color w:val="auto"/>
          </w:rPr>
          <w:t>WSTĘP</w:t>
        </w:r>
        <w:r w:rsidR="00EE382D">
          <w:rPr>
            <w:rStyle w:val="Hipercze"/>
            <w:rFonts w:ascii="Arial" w:hAnsi="Arial" w:cs="Arial"/>
            <w:b w:val="0"/>
            <w:noProof/>
            <w:color w:val="auto"/>
          </w:rPr>
          <w:t xml:space="preserve"> </w:t>
        </w:r>
        <w:r w:rsidR="00EE382D" w:rsidRPr="00EE382D">
          <w:rPr>
            <w:rStyle w:val="Hipercze"/>
            <w:rFonts w:ascii="Arial" w:hAnsi="Arial" w:cs="Arial"/>
            <w:b w:val="0"/>
            <w:noProof/>
            <w:color w:val="auto"/>
          </w:rPr>
          <w:t>………………………………………………………………….………</w:t>
        </w:r>
        <w:r w:rsidR="00EE382D">
          <w:rPr>
            <w:rStyle w:val="Hipercze"/>
            <w:rFonts w:ascii="Arial" w:hAnsi="Arial" w:cs="Arial"/>
            <w:b w:val="0"/>
            <w:noProof/>
            <w:color w:val="auto"/>
          </w:rPr>
          <w:t>…………………...</w:t>
        </w:r>
        <w:r w:rsidR="00EE382D" w:rsidRPr="00EE382D">
          <w:rPr>
            <w:rStyle w:val="Hipercze"/>
            <w:rFonts w:ascii="Arial" w:hAnsi="Arial" w:cs="Arial"/>
            <w:b w:val="0"/>
            <w:noProof/>
            <w:color w:val="auto"/>
          </w:rPr>
          <w:t>….</w:t>
        </w:r>
        <w:r w:rsidR="00EE382D">
          <w:rPr>
            <w:rStyle w:val="Hipercze"/>
            <w:rFonts w:ascii="Arial" w:hAnsi="Arial" w:cs="Arial"/>
            <w:b w:val="0"/>
            <w:noProof/>
            <w:color w:val="auto"/>
          </w:rPr>
          <w:t xml:space="preserve"> </w:t>
        </w:r>
        <w:r w:rsidR="00312F7B" w:rsidRPr="00EE382D">
          <w:rPr>
            <w:rFonts w:ascii="Arial" w:hAnsi="Arial" w:cs="Arial"/>
            <w:b w:val="0"/>
            <w:noProof/>
            <w:webHidden/>
          </w:rPr>
          <w:t>3</w:t>
        </w:r>
      </w:hyperlink>
    </w:p>
    <w:p w14:paraId="0322D455" w14:textId="77777777" w:rsidR="00312F7B" w:rsidRPr="00EE382D" w:rsidRDefault="005F3247" w:rsidP="00312F7B">
      <w:pPr>
        <w:pStyle w:val="Spistreci1"/>
        <w:tabs>
          <w:tab w:val="clear" w:pos="7371"/>
          <w:tab w:val="right" w:leader="dot" w:pos="8931"/>
        </w:tabs>
        <w:ind w:left="426"/>
        <w:rPr>
          <w:rFonts w:ascii="Arial" w:hAnsi="Arial" w:cs="Arial"/>
          <w:b w:val="0"/>
          <w:noProof/>
        </w:rPr>
      </w:pPr>
      <w:hyperlink w:anchor="_Toc34917736" w:history="1">
        <w:r w:rsidR="00312F7B" w:rsidRPr="00EE382D">
          <w:rPr>
            <w:rStyle w:val="Hipercze"/>
            <w:rFonts w:ascii="Arial" w:hAnsi="Arial" w:cs="Arial"/>
            <w:b w:val="0"/>
            <w:noProof/>
            <w:color w:val="auto"/>
          </w:rPr>
          <w:t xml:space="preserve">2. </w:t>
        </w:r>
        <w:r w:rsidR="00EE382D">
          <w:rPr>
            <w:rStyle w:val="Hipercze"/>
            <w:rFonts w:ascii="Arial" w:hAnsi="Arial" w:cs="Arial"/>
            <w:b w:val="0"/>
            <w:noProof/>
            <w:color w:val="auto"/>
          </w:rPr>
          <w:t xml:space="preserve">  </w:t>
        </w:r>
        <w:r w:rsidR="00312F7B" w:rsidRPr="00EE382D">
          <w:rPr>
            <w:rStyle w:val="Hipercze"/>
            <w:rFonts w:ascii="Arial" w:hAnsi="Arial" w:cs="Arial"/>
            <w:b w:val="0"/>
            <w:noProof/>
            <w:color w:val="auto"/>
          </w:rPr>
          <w:t>MATERIAŁY</w:t>
        </w:r>
        <w:r w:rsidR="00EE382D">
          <w:rPr>
            <w:rStyle w:val="Hipercze"/>
            <w:rFonts w:ascii="Arial" w:hAnsi="Arial" w:cs="Arial"/>
            <w:b w:val="0"/>
            <w:noProof/>
            <w:color w:val="auto"/>
          </w:rPr>
          <w:t xml:space="preserve"> </w:t>
        </w:r>
        <w:r w:rsidR="00EE382D" w:rsidRPr="00EE382D">
          <w:rPr>
            <w:rStyle w:val="Hipercze"/>
            <w:rFonts w:ascii="Arial" w:hAnsi="Arial" w:cs="Arial"/>
            <w:b w:val="0"/>
            <w:noProof/>
            <w:color w:val="auto"/>
          </w:rPr>
          <w:t>………………………………………………………………….…………</w:t>
        </w:r>
        <w:r w:rsidR="00EE382D">
          <w:rPr>
            <w:rStyle w:val="Hipercze"/>
            <w:rFonts w:ascii="Arial" w:hAnsi="Arial" w:cs="Arial"/>
            <w:b w:val="0"/>
            <w:noProof/>
            <w:color w:val="auto"/>
          </w:rPr>
          <w:t>……….…..</w:t>
        </w:r>
        <w:r w:rsidR="00EE382D" w:rsidRPr="00EE382D">
          <w:rPr>
            <w:rStyle w:val="Hipercze"/>
            <w:rFonts w:ascii="Arial" w:hAnsi="Arial" w:cs="Arial"/>
            <w:b w:val="0"/>
            <w:noProof/>
            <w:color w:val="auto"/>
          </w:rPr>
          <w:t>….</w:t>
        </w:r>
        <w:r w:rsidR="00312F7B" w:rsidRPr="00EE382D">
          <w:rPr>
            <w:rFonts w:ascii="Arial" w:hAnsi="Arial" w:cs="Arial"/>
            <w:b w:val="0"/>
            <w:noProof/>
            <w:webHidden/>
          </w:rPr>
          <w:t xml:space="preserve"> </w:t>
        </w:r>
        <w:r w:rsidR="0018796B" w:rsidRPr="00EE382D">
          <w:rPr>
            <w:rFonts w:ascii="Arial" w:hAnsi="Arial" w:cs="Arial"/>
            <w:b w:val="0"/>
            <w:noProof/>
            <w:webHidden/>
          </w:rPr>
          <w:t>3</w:t>
        </w:r>
      </w:hyperlink>
    </w:p>
    <w:p w14:paraId="6A386884" w14:textId="77777777" w:rsidR="00312F7B" w:rsidRPr="00EE382D" w:rsidRDefault="005F3247" w:rsidP="00312F7B">
      <w:pPr>
        <w:pStyle w:val="Spistreci1"/>
        <w:tabs>
          <w:tab w:val="clear" w:pos="7371"/>
          <w:tab w:val="right" w:leader="dot" w:pos="8931"/>
        </w:tabs>
        <w:ind w:left="426"/>
        <w:rPr>
          <w:rFonts w:ascii="Arial" w:hAnsi="Arial" w:cs="Arial"/>
          <w:b w:val="0"/>
          <w:noProof/>
        </w:rPr>
      </w:pPr>
      <w:hyperlink w:anchor="_Toc34917737" w:history="1">
        <w:r w:rsidR="00312F7B" w:rsidRPr="00EE382D">
          <w:rPr>
            <w:rStyle w:val="Hipercze"/>
            <w:rFonts w:ascii="Arial" w:hAnsi="Arial" w:cs="Arial"/>
            <w:b w:val="0"/>
            <w:noProof/>
            <w:color w:val="auto"/>
          </w:rPr>
          <w:t>3.</w:t>
        </w:r>
        <w:r w:rsidR="00EE382D">
          <w:rPr>
            <w:rStyle w:val="Hipercze"/>
            <w:rFonts w:ascii="Arial" w:hAnsi="Arial" w:cs="Arial"/>
            <w:b w:val="0"/>
            <w:noProof/>
            <w:color w:val="auto"/>
          </w:rPr>
          <w:t xml:space="preserve">   </w:t>
        </w:r>
        <w:r w:rsidR="00312F7B" w:rsidRPr="00EE382D">
          <w:rPr>
            <w:rStyle w:val="Hipercze"/>
            <w:rFonts w:ascii="Arial" w:hAnsi="Arial" w:cs="Arial"/>
            <w:b w:val="0"/>
            <w:noProof/>
            <w:color w:val="auto"/>
          </w:rPr>
          <w:t>SPRZĘT</w:t>
        </w:r>
        <w:r w:rsidR="00EE382D">
          <w:rPr>
            <w:rStyle w:val="Hipercze"/>
            <w:rFonts w:ascii="Arial" w:hAnsi="Arial" w:cs="Arial"/>
            <w:b w:val="0"/>
            <w:noProof/>
            <w:color w:val="auto"/>
          </w:rPr>
          <w:t xml:space="preserve"> </w:t>
        </w:r>
        <w:r w:rsidR="00EE382D" w:rsidRPr="00EE382D">
          <w:rPr>
            <w:rStyle w:val="Hipercze"/>
            <w:rFonts w:ascii="Arial" w:hAnsi="Arial" w:cs="Arial"/>
            <w:b w:val="0"/>
            <w:noProof/>
            <w:color w:val="auto"/>
          </w:rPr>
          <w:t>………………………………………………………………….………</w:t>
        </w:r>
        <w:r w:rsidR="00EE382D">
          <w:rPr>
            <w:rStyle w:val="Hipercze"/>
            <w:rFonts w:ascii="Arial" w:hAnsi="Arial" w:cs="Arial"/>
            <w:b w:val="0"/>
            <w:noProof/>
            <w:color w:val="auto"/>
          </w:rPr>
          <w:t>…</w:t>
        </w:r>
        <w:r w:rsidR="00EE382D" w:rsidRPr="00EE382D">
          <w:rPr>
            <w:rStyle w:val="Hipercze"/>
            <w:rFonts w:ascii="Arial" w:hAnsi="Arial" w:cs="Arial"/>
            <w:b w:val="0"/>
            <w:noProof/>
            <w:color w:val="auto"/>
          </w:rPr>
          <w:t>…</w:t>
        </w:r>
        <w:r w:rsidR="00EE382D">
          <w:rPr>
            <w:rStyle w:val="Hipercze"/>
            <w:rFonts w:ascii="Arial" w:hAnsi="Arial" w:cs="Arial"/>
            <w:b w:val="0"/>
            <w:noProof/>
            <w:color w:val="auto"/>
          </w:rPr>
          <w:t>……….…….</w:t>
        </w:r>
        <w:r w:rsidR="00EE382D" w:rsidRPr="00EE382D">
          <w:rPr>
            <w:rStyle w:val="Hipercze"/>
            <w:rFonts w:ascii="Arial" w:hAnsi="Arial" w:cs="Arial"/>
            <w:b w:val="0"/>
            <w:noProof/>
            <w:color w:val="auto"/>
          </w:rPr>
          <w:t>….</w:t>
        </w:r>
      </w:hyperlink>
      <w:r w:rsidR="00EE382D">
        <w:rPr>
          <w:rFonts w:ascii="Arial" w:hAnsi="Arial" w:cs="Arial"/>
          <w:b w:val="0"/>
          <w:noProof/>
        </w:rPr>
        <w:t xml:space="preserve"> </w:t>
      </w:r>
      <w:r w:rsidR="0018796B" w:rsidRPr="00EE382D">
        <w:rPr>
          <w:rFonts w:ascii="Arial" w:hAnsi="Arial" w:cs="Arial"/>
          <w:b w:val="0"/>
          <w:noProof/>
        </w:rPr>
        <w:t>5</w:t>
      </w:r>
    </w:p>
    <w:p w14:paraId="110E6D2B" w14:textId="77777777" w:rsidR="00312F7B" w:rsidRPr="00EE382D" w:rsidRDefault="005F3247" w:rsidP="00312F7B">
      <w:pPr>
        <w:pStyle w:val="Spistreci1"/>
        <w:tabs>
          <w:tab w:val="clear" w:pos="7371"/>
          <w:tab w:val="left" w:pos="142"/>
          <w:tab w:val="right" w:leader="dot" w:pos="8931"/>
        </w:tabs>
        <w:ind w:left="426"/>
        <w:rPr>
          <w:rFonts w:ascii="Arial" w:hAnsi="Arial" w:cs="Arial"/>
          <w:b w:val="0"/>
          <w:noProof/>
        </w:rPr>
      </w:pPr>
      <w:hyperlink w:anchor="_Toc34917739" w:history="1">
        <w:r w:rsidR="00312F7B" w:rsidRPr="00EE382D">
          <w:rPr>
            <w:rStyle w:val="Hipercze"/>
            <w:rFonts w:ascii="Arial" w:hAnsi="Arial" w:cs="Arial"/>
            <w:b w:val="0"/>
            <w:noProof/>
            <w:color w:val="auto"/>
          </w:rPr>
          <w:t xml:space="preserve">4. </w:t>
        </w:r>
        <w:r w:rsidR="00EE382D">
          <w:rPr>
            <w:rStyle w:val="Hipercze"/>
            <w:rFonts w:ascii="Arial" w:hAnsi="Arial" w:cs="Arial"/>
            <w:b w:val="0"/>
            <w:noProof/>
            <w:color w:val="auto"/>
          </w:rPr>
          <w:t xml:space="preserve">  </w:t>
        </w:r>
        <w:r w:rsidR="00312F7B" w:rsidRPr="00EE382D">
          <w:rPr>
            <w:rStyle w:val="Hipercze"/>
            <w:rFonts w:ascii="Arial" w:hAnsi="Arial" w:cs="Arial"/>
            <w:b w:val="0"/>
            <w:noProof/>
            <w:color w:val="auto"/>
          </w:rPr>
          <w:t>TRANSPORT</w:t>
        </w:r>
        <w:r w:rsidR="00EE382D">
          <w:rPr>
            <w:rStyle w:val="Hipercze"/>
            <w:rFonts w:ascii="Arial" w:hAnsi="Arial" w:cs="Arial"/>
            <w:b w:val="0"/>
            <w:noProof/>
            <w:color w:val="auto"/>
          </w:rPr>
          <w:t xml:space="preserve"> </w:t>
        </w:r>
        <w:r w:rsidR="00EE382D" w:rsidRPr="00EE382D">
          <w:rPr>
            <w:rStyle w:val="Hipercze"/>
            <w:rFonts w:ascii="Arial" w:hAnsi="Arial" w:cs="Arial"/>
            <w:b w:val="0"/>
            <w:noProof/>
            <w:color w:val="auto"/>
          </w:rPr>
          <w:t>………………………………………………………………….…………</w:t>
        </w:r>
        <w:r w:rsidR="00EE382D">
          <w:rPr>
            <w:rStyle w:val="Hipercze"/>
            <w:rFonts w:ascii="Arial" w:hAnsi="Arial" w:cs="Arial"/>
            <w:b w:val="0"/>
            <w:noProof/>
            <w:color w:val="auto"/>
          </w:rPr>
          <w:t>…….……</w:t>
        </w:r>
        <w:r w:rsidR="00EE382D" w:rsidRPr="00EE382D">
          <w:rPr>
            <w:rStyle w:val="Hipercze"/>
            <w:rFonts w:ascii="Arial" w:hAnsi="Arial" w:cs="Arial"/>
            <w:b w:val="0"/>
            <w:noProof/>
            <w:color w:val="auto"/>
          </w:rPr>
          <w:t>….</w:t>
        </w:r>
      </w:hyperlink>
      <w:r w:rsidR="00EE382D">
        <w:rPr>
          <w:rFonts w:ascii="Arial" w:hAnsi="Arial" w:cs="Arial"/>
          <w:b w:val="0"/>
          <w:noProof/>
        </w:rPr>
        <w:t xml:space="preserve"> </w:t>
      </w:r>
      <w:r w:rsidR="00312F7B" w:rsidRPr="00EE382D">
        <w:rPr>
          <w:rFonts w:ascii="Arial" w:hAnsi="Arial" w:cs="Arial"/>
          <w:b w:val="0"/>
          <w:noProof/>
        </w:rPr>
        <w:t>6</w:t>
      </w:r>
    </w:p>
    <w:p w14:paraId="717ED399" w14:textId="77777777" w:rsidR="00312F7B" w:rsidRPr="006B193A" w:rsidRDefault="00312F7B" w:rsidP="00EE382D">
      <w:pPr>
        <w:pStyle w:val="Spistreci1"/>
        <w:tabs>
          <w:tab w:val="left" w:pos="142"/>
        </w:tabs>
        <w:ind w:left="426"/>
        <w:rPr>
          <w:rFonts w:ascii="Arial" w:hAnsi="Arial" w:cs="Arial"/>
          <w:b w:val="0"/>
          <w:noProof/>
        </w:rPr>
      </w:pPr>
      <w:r w:rsidRPr="006B193A">
        <w:rPr>
          <w:rStyle w:val="Hipercze"/>
          <w:rFonts w:ascii="Arial" w:hAnsi="Arial" w:cs="Arial"/>
          <w:b w:val="0"/>
          <w:noProof/>
          <w:color w:val="auto"/>
        </w:rPr>
        <w:t xml:space="preserve">5. </w:t>
      </w:r>
      <w:r w:rsidR="00EE382D" w:rsidRPr="006B193A">
        <w:rPr>
          <w:rStyle w:val="Hipercze"/>
          <w:rFonts w:ascii="Arial" w:hAnsi="Arial" w:cs="Arial"/>
          <w:b w:val="0"/>
          <w:noProof/>
          <w:color w:val="auto"/>
        </w:rPr>
        <w:t xml:space="preserve">  </w:t>
      </w:r>
      <w:r w:rsidRPr="006B193A">
        <w:rPr>
          <w:rStyle w:val="Hipercze"/>
          <w:rFonts w:ascii="Arial" w:hAnsi="Arial" w:cs="Arial"/>
          <w:b w:val="0"/>
          <w:noProof/>
          <w:color w:val="auto"/>
        </w:rPr>
        <w:t>WYKONANIE ROBÓT</w:t>
      </w:r>
      <w:r w:rsidR="00EE382D" w:rsidRPr="006B193A">
        <w:rPr>
          <w:rStyle w:val="Hipercze"/>
          <w:rFonts w:ascii="Arial" w:hAnsi="Arial" w:cs="Arial"/>
          <w:b w:val="0"/>
          <w:noProof/>
          <w:color w:val="auto"/>
        </w:rPr>
        <w:t xml:space="preserve"> </w:t>
      </w:r>
      <w:r w:rsidRPr="006B193A">
        <w:rPr>
          <w:rStyle w:val="Hipercze"/>
          <w:rFonts w:ascii="Arial" w:hAnsi="Arial" w:cs="Arial"/>
          <w:b w:val="0"/>
          <w:noProof/>
          <w:color w:val="auto"/>
        </w:rPr>
        <w:t>………………………………………………………………….……</w:t>
      </w:r>
      <w:r w:rsidR="00EE382D" w:rsidRPr="006B193A">
        <w:rPr>
          <w:rStyle w:val="Hipercze"/>
          <w:rFonts w:ascii="Arial" w:hAnsi="Arial" w:cs="Arial"/>
          <w:b w:val="0"/>
          <w:noProof/>
          <w:color w:val="auto"/>
        </w:rPr>
        <w:t>.</w:t>
      </w:r>
      <w:r w:rsidRPr="006B193A">
        <w:rPr>
          <w:rStyle w:val="Hipercze"/>
          <w:rFonts w:ascii="Arial" w:hAnsi="Arial" w:cs="Arial"/>
          <w:b w:val="0"/>
          <w:noProof/>
          <w:color w:val="auto"/>
        </w:rPr>
        <w:t>……</w:t>
      </w:r>
      <w:r w:rsidR="00EE382D" w:rsidRPr="006B193A">
        <w:rPr>
          <w:rStyle w:val="Hipercze"/>
          <w:rFonts w:ascii="Arial" w:hAnsi="Arial" w:cs="Arial"/>
          <w:b w:val="0"/>
          <w:noProof/>
          <w:color w:val="auto"/>
        </w:rPr>
        <w:t>.</w:t>
      </w:r>
      <w:r w:rsidRPr="006B193A">
        <w:rPr>
          <w:rStyle w:val="Hipercze"/>
          <w:rFonts w:ascii="Arial" w:hAnsi="Arial" w:cs="Arial"/>
          <w:b w:val="0"/>
          <w:noProof/>
          <w:color w:val="auto"/>
        </w:rPr>
        <w:t>…</w:t>
      </w:r>
      <w:r w:rsidR="0018796B" w:rsidRPr="006B193A">
        <w:rPr>
          <w:rStyle w:val="Hipercze"/>
          <w:rFonts w:ascii="Arial" w:hAnsi="Arial" w:cs="Arial"/>
          <w:b w:val="0"/>
          <w:noProof/>
          <w:color w:val="auto"/>
        </w:rPr>
        <w:t>.</w:t>
      </w:r>
      <w:r w:rsidR="00EE382D" w:rsidRPr="006B193A">
        <w:rPr>
          <w:rStyle w:val="Hipercze"/>
          <w:rFonts w:ascii="Arial" w:hAnsi="Arial" w:cs="Arial"/>
          <w:b w:val="0"/>
          <w:noProof/>
          <w:color w:val="auto"/>
        </w:rPr>
        <w:t xml:space="preserve"> </w:t>
      </w:r>
      <w:r w:rsidR="0018796B" w:rsidRPr="006B193A">
        <w:rPr>
          <w:rStyle w:val="Hipercze"/>
          <w:rFonts w:ascii="Arial" w:hAnsi="Arial" w:cs="Arial"/>
          <w:b w:val="0"/>
          <w:noProof/>
          <w:color w:val="auto"/>
        </w:rPr>
        <w:t>6</w:t>
      </w:r>
    </w:p>
    <w:p w14:paraId="298891A4" w14:textId="77777777" w:rsidR="00312F7B" w:rsidRPr="006B193A" w:rsidRDefault="00312F7B" w:rsidP="00312F7B">
      <w:pPr>
        <w:pStyle w:val="Spistreci1"/>
        <w:tabs>
          <w:tab w:val="left" w:pos="142"/>
          <w:tab w:val="right" w:leader="dot" w:pos="9090"/>
        </w:tabs>
        <w:ind w:left="426"/>
        <w:rPr>
          <w:rFonts w:ascii="Arial" w:hAnsi="Arial" w:cs="Arial"/>
          <w:b w:val="0"/>
          <w:noProof/>
        </w:rPr>
      </w:pPr>
      <w:r w:rsidRPr="006B193A">
        <w:rPr>
          <w:rFonts w:ascii="Arial" w:hAnsi="Arial" w:cs="Arial"/>
          <w:b w:val="0"/>
          <w:noProof/>
        </w:rPr>
        <w:t>6.</w:t>
      </w:r>
      <w:r w:rsidR="00EE382D" w:rsidRPr="006B193A">
        <w:rPr>
          <w:rFonts w:ascii="Arial" w:hAnsi="Arial" w:cs="Arial"/>
          <w:b w:val="0"/>
          <w:noProof/>
        </w:rPr>
        <w:t xml:space="preserve">  </w:t>
      </w:r>
      <w:r w:rsidRPr="006B193A">
        <w:rPr>
          <w:rFonts w:ascii="Arial" w:hAnsi="Arial" w:cs="Arial"/>
          <w:b w:val="0"/>
          <w:noProof/>
        </w:rPr>
        <w:t xml:space="preserve"> KONTROLA JAKOŚCI ROBÓT</w:t>
      </w:r>
      <w:r w:rsidR="00EE382D" w:rsidRPr="006B193A">
        <w:rPr>
          <w:rFonts w:ascii="Arial" w:hAnsi="Arial" w:cs="Arial"/>
          <w:b w:val="0"/>
          <w:noProof/>
        </w:rPr>
        <w:t xml:space="preserve"> </w:t>
      </w:r>
      <w:r w:rsidRPr="006B193A">
        <w:rPr>
          <w:rFonts w:ascii="Arial" w:hAnsi="Arial" w:cs="Arial"/>
          <w:b w:val="0"/>
          <w:noProof/>
        </w:rPr>
        <w:t>………………………………………………………………</w:t>
      </w:r>
      <w:r w:rsidR="00EE382D" w:rsidRPr="006B193A">
        <w:rPr>
          <w:rFonts w:ascii="Arial" w:hAnsi="Arial" w:cs="Arial"/>
          <w:b w:val="0"/>
          <w:noProof/>
        </w:rPr>
        <w:t>.</w:t>
      </w:r>
      <w:r w:rsidRPr="006B193A">
        <w:rPr>
          <w:rFonts w:ascii="Arial" w:hAnsi="Arial" w:cs="Arial"/>
          <w:b w:val="0"/>
          <w:noProof/>
        </w:rPr>
        <w:t>.…</w:t>
      </w:r>
      <w:r w:rsidR="00EE382D" w:rsidRPr="006B193A">
        <w:rPr>
          <w:rFonts w:ascii="Arial" w:hAnsi="Arial" w:cs="Arial"/>
          <w:b w:val="0"/>
          <w:noProof/>
        </w:rPr>
        <w:t>.</w:t>
      </w:r>
      <w:r w:rsidRPr="006B193A">
        <w:rPr>
          <w:rFonts w:ascii="Arial" w:hAnsi="Arial" w:cs="Arial"/>
          <w:b w:val="0"/>
          <w:noProof/>
        </w:rPr>
        <w:t>…</w:t>
      </w:r>
      <w:r w:rsidR="0018796B" w:rsidRPr="006B193A">
        <w:rPr>
          <w:rFonts w:ascii="Arial" w:hAnsi="Arial" w:cs="Arial"/>
          <w:b w:val="0"/>
          <w:noProof/>
        </w:rPr>
        <w:t>.</w:t>
      </w:r>
      <w:r w:rsidR="00EE382D" w:rsidRPr="006B193A">
        <w:rPr>
          <w:rFonts w:ascii="Arial" w:hAnsi="Arial" w:cs="Arial"/>
          <w:b w:val="0"/>
          <w:noProof/>
        </w:rPr>
        <w:t xml:space="preserve"> </w:t>
      </w:r>
      <w:r w:rsidR="006B193A" w:rsidRPr="006B193A">
        <w:rPr>
          <w:rFonts w:ascii="Arial" w:hAnsi="Arial" w:cs="Arial"/>
          <w:b w:val="0"/>
          <w:noProof/>
        </w:rPr>
        <w:t>8</w:t>
      </w:r>
    </w:p>
    <w:p w14:paraId="7747FA32" w14:textId="77777777" w:rsidR="00312F7B" w:rsidRPr="006B193A" w:rsidRDefault="005F3247" w:rsidP="00312F7B">
      <w:pPr>
        <w:pStyle w:val="Spistreci1"/>
        <w:tabs>
          <w:tab w:val="clear" w:pos="7371"/>
          <w:tab w:val="right" w:leader="dot" w:pos="9072"/>
        </w:tabs>
        <w:ind w:left="426"/>
        <w:rPr>
          <w:rFonts w:ascii="Arial" w:hAnsi="Arial" w:cs="Arial"/>
          <w:b w:val="0"/>
          <w:noProof/>
        </w:rPr>
      </w:pPr>
      <w:hyperlink w:anchor="_Toc34917746" w:history="1">
        <w:r w:rsidR="00312F7B" w:rsidRPr="006B193A">
          <w:rPr>
            <w:rStyle w:val="Hipercze"/>
            <w:rFonts w:ascii="Arial" w:hAnsi="Arial" w:cs="Arial"/>
            <w:b w:val="0"/>
            <w:noProof/>
            <w:color w:val="auto"/>
          </w:rPr>
          <w:t xml:space="preserve">7. </w:t>
        </w:r>
        <w:r w:rsidR="00EE382D" w:rsidRPr="006B193A">
          <w:rPr>
            <w:rStyle w:val="Hipercze"/>
            <w:rFonts w:ascii="Arial" w:hAnsi="Arial" w:cs="Arial"/>
            <w:b w:val="0"/>
            <w:noProof/>
            <w:color w:val="auto"/>
          </w:rPr>
          <w:t xml:space="preserve">  </w:t>
        </w:r>
        <w:r w:rsidR="00312F7B" w:rsidRPr="006B193A">
          <w:rPr>
            <w:rStyle w:val="Hipercze"/>
            <w:rFonts w:ascii="Arial" w:hAnsi="Arial" w:cs="Arial"/>
            <w:b w:val="0"/>
            <w:noProof/>
            <w:color w:val="auto"/>
          </w:rPr>
          <w:t>OBMIAR ROBÓT</w:t>
        </w:r>
        <w:r w:rsidR="00EE382D" w:rsidRPr="006B193A">
          <w:rPr>
            <w:rStyle w:val="Hipercze"/>
            <w:rFonts w:ascii="Arial" w:hAnsi="Arial" w:cs="Arial"/>
            <w:b w:val="0"/>
            <w:noProof/>
            <w:color w:val="auto"/>
          </w:rPr>
          <w:t xml:space="preserve"> ………………………………………………………………….………………….</w:t>
        </w:r>
      </w:hyperlink>
      <w:r w:rsidR="00EE382D" w:rsidRPr="006B193A">
        <w:rPr>
          <w:rFonts w:ascii="Arial" w:hAnsi="Arial" w:cs="Arial"/>
          <w:b w:val="0"/>
          <w:noProof/>
        </w:rPr>
        <w:t xml:space="preserve"> </w:t>
      </w:r>
      <w:r w:rsidR="00312F7B" w:rsidRPr="006B193A">
        <w:rPr>
          <w:rFonts w:ascii="Arial" w:hAnsi="Arial" w:cs="Arial"/>
          <w:b w:val="0"/>
          <w:noProof/>
        </w:rPr>
        <w:t>1</w:t>
      </w:r>
      <w:r w:rsidR="006B193A" w:rsidRPr="006B193A">
        <w:rPr>
          <w:rFonts w:ascii="Arial" w:hAnsi="Arial" w:cs="Arial"/>
          <w:b w:val="0"/>
          <w:noProof/>
        </w:rPr>
        <w:t>1</w:t>
      </w:r>
    </w:p>
    <w:p w14:paraId="1F564428" w14:textId="77777777" w:rsidR="00312F7B" w:rsidRPr="006B193A" w:rsidRDefault="005F3247" w:rsidP="00312F7B">
      <w:pPr>
        <w:pStyle w:val="Spistreci1"/>
        <w:tabs>
          <w:tab w:val="clear" w:pos="7371"/>
          <w:tab w:val="right" w:leader="dot" w:pos="9072"/>
        </w:tabs>
        <w:ind w:left="426"/>
        <w:rPr>
          <w:rFonts w:ascii="Arial" w:hAnsi="Arial" w:cs="Arial"/>
          <w:b w:val="0"/>
          <w:noProof/>
        </w:rPr>
      </w:pPr>
      <w:hyperlink w:anchor="_Toc34917747" w:history="1">
        <w:r w:rsidR="00312F7B" w:rsidRPr="006B193A">
          <w:rPr>
            <w:rStyle w:val="Hipercze"/>
            <w:rFonts w:ascii="Arial" w:hAnsi="Arial" w:cs="Arial"/>
            <w:b w:val="0"/>
            <w:noProof/>
            <w:color w:val="auto"/>
          </w:rPr>
          <w:t xml:space="preserve">8. </w:t>
        </w:r>
        <w:r w:rsidR="00EE382D" w:rsidRPr="006B193A">
          <w:rPr>
            <w:rStyle w:val="Hipercze"/>
            <w:rFonts w:ascii="Arial" w:hAnsi="Arial" w:cs="Arial"/>
            <w:b w:val="0"/>
            <w:noProof/>
            <w:color w:val="auto"/>
          </w:rPr>
          <w:t xml:space="preserve">  </w:t>
        </w:r>
        <w:r w:rsidR="00312F7B" w:rsidRPr="006B193A">
          <w:rPr>
            <w:rStyle w:val="Hipercze"/>
            <w:rFonts w:ascii="Arial" w:hAnsi="Arial" w:cs="Arial"/>
            <w:b w:val="0"/>
            <w:noProof/>
            <w:color w:val="auto"/>
          </w:rPr>
          <w:t>ODBIÓR ROBÓT</w:t>
        </w:r>
        <w:r w:rsidR="00EE382D" w:rsidRPr="006B193A">
          <w:rPr>
            <w:rStyle w:val="Hipercze"/>
            <w:rFonts w:ascii="Arial" w:hAnsi="Arial" w:cs="Arial"/>
            <w:b w:val="0"/>
            <w:noProof/>
            <w:color w:val="auto"/>
          </w:rPr>
          <w:t xml:space="preserve"> ………………………………………………………………….………………….</w:t>
        </w:r>
        <w:r w:rsidR="00312F7B" w:rsidRPr="006B193A">
          <w:rPr>
            <w:rFonts w:ascii="Arial" w:hAnsi="Arial" w:cs="Arial"/>
            <w:b w:val="0"/>
            <w:noProof/>
            <w:webHidden/>
          </w:rPr>
          <w:t xml:space="preserve"> </w:t>
        </w:r>
      </w:hyperlink>
      <w:r w:rsidR="00312F7B" w:rsidRPr="006B193A">
        <w:rPr>
          <w:rFonts w:ascii="Arial" w:hAnsi="Arial" w:cs="Arial"/>
          <w:b w:val="0"/>
          <w:noProof/>
        </w:rPr>
        <w:t>12</w:t>
      </w:r>
    </w:p>
    <w:p w14:paraId="4B816CE6" w14:textId="77777777" w:rsidR="00312F7B" w:rsidRPr="006B193A" w:rsidRDefault="005F3247" w:rsidP="006B193A">
      <w:pPr>
        <w:pStyle w:val="Spistreci1"/>
        <w:tabs>
          <w:tab w:val="clear" w:pos="7371"/>
          <w:tab w:val="right" w:leader="dot" w:pos="9072"/>
        </w:tabs>
        <w:ind w:left="426"/>
        <w:rPr>
          <w:rStyle w:val="Hipercze"/>
          <w:rFonts w:ascii="Arial" w:hAnsi="Arial" w:cs="Arial"/>
          <w:b w:val="0"/>
          <w:color w:val="auto"/>
        </w:rPr>
      </w:pPr>
      <w:hyperlink w:anchor="_Toc34917748" w:history="1">
        <w:r w:rsidR="00312F7B" w:rsidRPr="006B193A">
          <w:rPr>
            <w:rStyle w:val="Hipercze"/>
            <w:rFonts w:ascii="Arial" w:hAnsi="Arial" w:cs="Arial"/>
            <w:b w:val="0"/>
            <w:noProof/>
            <w:color w:val="auto"/>
          </w:rPr>
          <w:t xml:space="preserve">9. </w:t>
        </w:r>
        <w:r w:rsidR="00EE382D" w:rsidRPr="006B193A">
          <w:rPr>
            <w:rStyle w:val="Hipercze"/>
            <w:rFonts w:ascii="Arial" w:hAnsi="Arial" w:cs="Arial"/>
            <w:b w:val="0"/>
            <w:noProof/>
            <w:color w:val="auto"/>
          </w:rPr>
          <w:t xml:space="preserve">  </w:t>
        </w:r>
        <w:r w:rsidR="00312F7B" w:rsidRPr="006B193A">
          <w:rPr>
            <w:rStyle w:val="Hipercze"/>
            <w:rFonts w:ascii="Arial" w:hAnsi="Arial" w:cs="Arial"/>
            <w:b w:val="0"/>
            <w:noProof/>
            <w:color w:val="auto"/>
          </w:rPr>
          <w:t>PODSTAWA PŁATNOŚCI</w:t>
        </w:r>
        <w:r w:rsidR="00EE382D" w:rsidRPr="006B193A">
          <w:rPr>
            <w:rStyle w:val="Hipercze"/>
            <w:rFonts w:ascii="Arial" w:hAnsi="Arial" w:cs="Arial"/>
            <w:b w:val="0"/>
            <w:noProof/>
            <w:color w:val="auto"/>
          </w:rPr>
          <w:t xml:space="preserve"> ………………………………………………………….………..…..….</w:t>
        </w:r>
      </w:hyperlink>
      <w:r w:rsidR="00EE382D" w:rsidRPr="006B193A">
        <w:rPr>
          <w:rStyle w:val="Hipercze"/>
          <w:rFonts w:ascii="Arial" w:hAnsi="Arial" w:cs="Arial"/>
          <w:b w:val="0"/>
          <w:color w:val="auto"/>
        </w:rPr>
        <w:t xml:space="preserve"> </w:t>
      </w:r>
      <w:r w:rsidR="00312F7B" w:rsidRPr="006B193A">
        <w:rPr>
          <w:rStyle w:val="Hipercze"/>
          <w:rFonts w:ascii="Arial" w:hAnsi="Arial" w:cs="Arial"/>
          <w:b w:val="0"/>
          <w:color w:val="auto"/>
        </w:rPr>
        <w:t>12</w:t>
      </w:r>
    </w:p>
    <w:p w14:paraId="3F3BA080" w14:textId="77777777" w:rsidR="00312F7B" w:rsidRPr="006B193A" w:rsidRDefault="005F3247" w:rsidP="00312F7B">
      <w:pPr>
        <w:pStyle w:val="Spistreci1"/>
        <w:tabs>
          <w:tab w:val="clear" w:pos="7371"/>
          <w:tab w:val="right" w:leader="dot" w:pos="9072"/>
        </w:tabs>
        <w:ind w:left="426"/>
        <w:rPr>
          <w:rStyle w:val="Hipercze"/>
          <w:rFonts w:ascii="Arial" w:hAnsi="Arial" w:cs="Arial"/>
          <w:b w:val="0"/>
          <w:color w:val="auto"/>
        </w:rPr>
      </w:pPr>
      <w:hyperlink w:anchor="_Toc34917750" w:history="1">
        <w:r w:rsidR="00312F7B" w:rsidRPr="006B193A">
          <w:rPr>
            <w:rStyle w:val="Hipercze"/>
            <w:rFonts w:ascii="Arial" w:hAnsi="Arial" w:cs="Arial"/>
            <w:b w:val="0"/>
            <w:noProof/>
            <w:color w:val="auto"/>
          </w:rPr>
          <w:t>10. PRZEPISY ZWIĄZANE</w:t>
        </w:r>
        <w:r w:rsidR="00EE382D" w:rsidRPr="006B193A">
          <w:rPr>
            <w:rStyle w:val="Hipercze"/>
            <w:rFonts w:ascii="Arial" w:hAnsi="Arial" w:cs="Arial"/>
            <w:b w:val="0"/>
            <w:noProof/>
            <w:color w:val="auto"/>
          </w:rPr>
          <w:t xml:space="preserve"> …………………………………………………………….………..……….</w:t>
        </w:r>
        <w:r w:rsidR="00312F7B" w:rsidRPr="006B193A">
          <w:rPr>
            <w:rStyle w:val="Hipercze"/>
            <w:rFonts w:ascii="Arial" w:hAnsi="Arial" w:cs="Arial"/>
            <w:b w:val="0"/>
            <w:webHidden/>
            <w:color w:val="auto"/>
          </w:rPr>
          <w:t xml:space="preserve"> </w:t>
        </w:r>
      </w:hyperlink>
      <w:r w:rsidR="00312F7B" w:rsidRPr="006B193A">
        <w:rPr>
          <w:rStyle w:val="Hipercze"/>
          <w:rFonts w:ascii="Arial" w:hAnsi="Arial" w:cs="Arial"/>
          <w:b w:val="0"/>
          <w:color w:val="auto"/>
        </w:rPr>
        <w:t>1</w:t>
      </w:r>
      <w:r w:rsidR="0018796B" w:rsidRPr="006B193A">
        <w:rPr>
          <w:rStyle w:val="Hipercze"/>
          <w:rFonts w:ascii="Arial" w:hAnsi="Arial" w:cs="Arial"/>
          <w:b w:val="0"/>
          <w:color w:val="auto"/>
        </w:rPr>
        <w:t>2</w:t>
      </w:r>
    </w:p>
    <w:p w14:paraId="6D892C62" w14:textId="77777777" w:rsidR="00312F7B" w:rsidRDefault="00312F7B">
      <w:pPr>
        <w:autoSpaceDE w:val="0"/>
        <w:autoSpaceDN w:val="0"/>
        <w:adjustRightInd w:val="0"/>
        <w:jc w:val="center"/>
        <w:rPr>
          <w:rFonts w:cs="Arial"/>
          <w:b/>
          <w:bCs/>
          <w:sz w:val="20"/>
          <w:szCs w:val="20"/>
        </w:rPr>
      </w:pPr>
    </w:p>
    <w:p w14:paraId="42789C4B" w14:textId="77777777" w:rsidR="00312F7B" w:rsidRDefault="00312F7B">
      <w:pPr>
        <w:autoSpaceDE w:val="0"/>
        <w:autoSpaceDN w:val="0"/>
        <w:adjustRightInd w:val="0"/>
        <w:jc w:val="center"/>
        <w:rPr>
          <w:rFonts w:cs="Arial"/>
          <w:b/>
          <w:bCs/>
          <w:sz w:val="20"/>
          <w:szCs w:val="20"/>
        </w:rPr>
      </w:pPr>
    </w:p>
    <w:p w14:paraId="2810CA48" w14:textId="77777777" w:rsidR="00312F7B" w:rsidRDefault="00312F7B">
      <w:pPr>
        <w:autoSpaceDE w:val="0"/>
        <w:autoSpaceDN w:val="0"/>
        <w:adjustRightInd w:val="0"/>
        <w:jc w:val="center"/>
        <w:rPr>
          <w:rFonts w:cs="Arial"/>
          <w:b/>
          <w:bCs/>
          <w:sz w:val="20"/>
          <w:szCs w:val="20"/>
        </w:rPr>
      </w:pPr>
    </w:p>
    <w:p w14:paraId="272CE840" w14:textId="77777777" w:rsidR="00312F7B" w:rsidRDefault="00312F7B">
      <w:pPr>
        <w:autoSpaceDE w:val="0"/>
        <w:autoSpaceDN w:val="0"/>
        <w:adjustRightInd w:val="0"/>
        <w:jc w:val="center"/>
        <w:rPr>
          <w:rFonts w:cs="Arial"/>
          <w:b/>
          <w:bCs/>
          <w:sz w:val="20"/>
          <w:szCs w:val="20"/>
        </w:rPr>
      </w:pPr>
    </w:p>
    <w:p w14:paraId="00D6ACA8" w14:textId="77777777" w:rsidR="00312F7B" w:rsidRDefault="00312F7B">
      <w:pPr>
        <w:autoSpaceDE w:val="0"/>
        <w:autoSpaceDN w:val="0"/>
        <w:adjustRightInd w:val="0"/>
        <w:jc w:val="center"/>
        <w:rPr>
          <w:rFonts w:cs="Arial"/>
          <w:b/>
          <w:bCs/>
          <w:sz w:val="20"/>
          <w:szCs w:val="20"/>
        </w:rPr>
      </w:pPr>
    </w:p>
    <w:p w14:paraId="46AA4E7F" w14:textId="77777777" w:rsidR="00312F7B" w:rsidRDefault="00312F7B">
      <w:pPr>
        <w:autoSpaceDE w:val="0"/>
        <w:autoSpaceDN w:val="0"/>
        <w:adjustRightInd w:val="0"/>
        <w:jc w:val="center"/>
        <w:rPr>
          <w:rFonts w:cs="Arial"/>
          <w:b/>
          <w:bCs/>
          <w:sz w:val="20"/>
          <w:szCs w:val="20"/>
        </w:rPr>
      </w:pPr>
    </w:p>
    <w:p w14:paraId="0E923116" w14:textId="77777777" w:rsidR="00312F7B" w:rsidRDefault="00312F7B">
      <w:pPr>
        <w:autoSpaceDE w:val="0"/>
        <w:autoSpaceDN w:val="0"/>
        <w:adjustRightInd w:val="0"/>
        <w:jc w:val="center"/>
        <w:rPr>
          <w:rFonts w:cs="Arial"/>
          <w:b/>
          <w:bCs/>
          <w:sz w:val="20"/>
          <w:szCs w:val="20"/>
        </w:rPr>
      </w:pPr>
    </w:p>
    <w:p w14:paraId="1971DADB" w14:textId="77777777" w:rsidR="00312F7B" w:rsidRDefault="00312F7B">
      <w:pPr>
        <w:autoSpaceDE w:val="0"/>
        <w:autoSpaceDN w:val="0"/>
        <w:adjustRightInd w:val="0"/>
        <w:jc w:val="center"/>
        <w:rPr>
          <w:rFonts w:cs="Arial"/>
          <w:b/>
          <w:bCs/>
          <w:sz w:val="20"/>
          <w:szCs w:val="20"/>
        </w:rPr>
      </w:pPr>
    </w:p>
    <w:p w14:paraId="3FE5D06F" w14:textId="77777777" w:rsidR="00312F7B" w:rsidRDefault="00312F7B">
      <w:pPr>
        <w:autoSpaceDE w:val="0"/>
        <w:autoSpaceDN w:val="0"/>
        <w:adjustRightInd w:val="0"/>
        <w:jc w:val="center"/>
        <w:rPr>
          <w:rFonts w:cs="Arial"/>
          <w:b/>
          <w:bCs/>
          <w:sz w:val="20"/>
          <w:szCs w:val="20"/>
        </w:rPr>
      </w:pPr>
    </w:p>
    <w:p w14:paraId="6E7A1A19" w14:textId="77777777" w:rsidR="00312F7B" w:rsidRDefault="00312F7B">
      <w:pPr>
        <w:autoSpaceDE w:val="0"/>
        <w:autoSpaceDN w:val="0"/>
        <w:adjustRightInd w:val="0"/>
        <w:jc w:val="center"/>
        <w:rPr>
          <w:rFonts w:cs="Arial"/>
          <w:b/>
          <w:bCs/>
          <w:sz w:val="20"/>
          <w:szCs w:val="20"/>
        </w:rPr>
      </w:pPr>
    </w:p>
    <w:p w14:paraId="5D4820E0" w14:textId="77777777" w:rsidR="00312F7B" w:rsidRDefault="00312F7B">
      <w:pPr>
        <w:autoSpaceDE w:val="0"/>
        <w:autoSpaceDN w:val="0"/>
        <w:adjustRightInd w:val="0"/>
        <w:jc w:val="center"/>
        <w:rPr>
          <w:rFonts w:cs="Arial"/>
          <w:b/>
          <w:bCs/>
          <w:sz w:val="20"/>
          <w:szCs w:val="20"/>
        </w:rPr>
      </w:pPr>
    </w:p>
    <w:p w14:paraId="33220B84" w14:textId="77777777" w:rsidR="00312F7B" w:rsidRDefault="00312F7B">
      <w:pPr>
        <w:autoSpaceDE w:val="0"/>
        <w:autoSpaceDN w:val="0"/>
        <w:adjustRightInd w:val="0"/>
        <w:jc w:val="center"/>
        <w:rPr>
          <w:rFonts w:cs="Arial"/>
          <w:b/>
          <w:bCs/>
          <w:sz w:val="20"/>
          <w:szCs w:val="20"/>
        </w:rPr>
      </w:pPr>
    </w:p>
    <w:p w14:paraId="3C208E23" w14:textId="77777777" w:rsidR="00312F7B" w:rsidRDefault="00312F7B">
      <w:pPr>
        <w:autoSpaceDE w:val="0"/>
        <w:autoSpaceDN w:val="0"/>
        <w:adjustRightInd w:val="0"/>
        <w:jc w:val="center"/>
        <w:rPr>
          <w:rFonts w:cs="Arial"/>
          <w:b/>
          <w:bCs/>
          <w:sz w:val="20"/>
          <w:szCs w:val="20"/>
        </w:rPr>
      </w:pPr>
    </w:p>
    <w:p w14:paraId="47F99D9F" w14:textId="77777777" w:rsidR="00312F7B" w:rsidRDefault="00312F7B">
      <w:pPr>
        <w:autoSpaceDE w:val="0"/>
        <w:autoSpaceDN w:val="0"/>
        <w:adjustRightInd w:val="0"/>
        <w:jc w:val="center"/>
        <w:rPr>
          <w:rFonts w:cs="Arial"/>
          <w:b/>
          <w:bCs/>
          <w:sz w:val="20"/>
          <w:szCs w:val="20"/>
        </w:rPr>
      </w:pPr>
    </w:p>
    <w:p w14:paraId="4E20AC7C" w14:textId="77777777" w:rsidR="00312F7B" w:rsidRDefault="00312F7B">
      <w:pPr>
        <w:autoSpaceDE w:val="0"/>
        <w:autoSpaceDN w:val="0"/>
        <w:adjustRightInd w:val="0"/>
        <w:jc w:val="center"/>
        <w:rPr>
          <w:rFonts w:cs="Arial"/>
          <w:b/>
          <w:bCs/>
          <w:sz w:val="20"/>
          <w:szCs w:val="20"/>
        </w:rPr>
      </w:pPr>
    </w:p>
    <w:p w14:paraId="5685F513" w14:textId="77777777" w:rsidR="00312F7B" w:rsidRDefault="00312F7B">
      <w:pPr>
        <w:autoSpaceDE w:val="0"/>
        <w:autoSpaceDN w:val="0"/>
        <w:adjustRightInd w:val="0"/>
        <w:jc w:val="center"/>
        <w:rPr>
          <w:rFonts w:cs="Arial"/>
          <w:b/>
          <w:bCs/>
          <w:sz w:val="20"/>
          <w:szCs w:val="20"/>
        </w:rPr>
      </w:pPr>
    </w:p>
    <w:p w14:paraId="6C17C68C" w14:textId="77777777" w:rsidR="00312F7B" w:rsidRDefault="00312F7B">
      <w:pPr>
        <w:autoSpaceDE w:val="0"/>
        <w:autoSpaceDN w:val="0"/>
        <w:adjustRightInd w:val="0"/>
        <w:jc w:val="center"/>
        <w:rPr>
          <w:rFonts w:cs="Arial"/>
          <w:b/>
          <w:bCs/>
          <w:sz w:val="20"/>
          <w:szCs w:val="20"/>
        </w:rPr>
      </w:pPr>
    </w:p>
    <w:p w14:paraId="6728D13C" w14:textId="77777777" w:rsidR="00312F7B" w:rsidRDefault="00312F7B">
      <w:pPr>
        <w:autoSpaceDE w:val="0"/>
        <w:autoSpaceDN w:val="0"/>
        <w:adjustRightInd w:val="0"/>
        <w:jc w:val="center"/>
        <w:rPr>
          <w:rFonts w:cs="Arial"/>
          <w:b/>
          <w:bCs/>
          <w:sz w:val="20"/>
          <w:szCs w:val="20"/>
        </w:rPr>
      </w:pPr>
    </w:p>
    <w:p w14:paraId="23EFC5B0" w14:textId="77777777" w:rsidR="00312F7B" w:rsidRDefault="00312F7B">
      <w:pPr>
        <w:autoSpaceDE w:val="0"/>
        <w:autoSpaceDN w:val="0"/>
        <w:adjustRightInd w:val="0"/>
        <w:jc w:val="center"/>
        <w:rPr>
          <w:rFonts w:cs="Arial"/>
          <w:b/>
          <w:bCs/>
          <w:sz w:val="20"/>
          <w:szCs w:val="20"/>
        </w:rPr>
      </w:pPr>
    </w:p>
    <w:p w14:paraId="407FB114" w14:textId="77777777" w:rsidR="00312F7B" w:rsidRDefault="00312F7B">
      <w:pPr>
        <w:autoSpaceDE w:val="0"/>
        <w:autoSpaceDN w:val="0"/>
        <w:adjustRightInd w:val="0"/>
        <w:jc w:val="center"/>
        <w:rPr>
          <w:rFonts w:cs="Arial"/>
          <w:b/>
          <w:bCs/>
          <w:sz w:val="20"/>
          <w:szCs w:val="20"/>
        </w:rPr>
      </w:pPr>
    </w:p>
    <w:p w14:paraId="7DB91252" w14:textId="77777777" w:rsidR="00312F7B" w:rsidRDefault="00312F7B">
      <w:pPr>
        <w:autoSpaceDE w:val="0"/>
        <w:autoSpaceDN w:val="0"/>
        <w:adjustRightInd w:val="0"/>
        <w:jc w:val="center"/>
        <w:rPr>
          <w:rFonts w:cs="Arial"/>
          <w:b/>
          <w:bCs/>
          <w:sz w:val="20"/>
          <w:szCs w:val="20"/>
        </w:rPr>
      </w:pPr>
    </w:p>
    <w:p w14:paraId="4000CD9F" w14:textId="77777777" w:rsidR="00312F7B" w:rsidRDefault="00312F7B">
      <w:pPr>
        <w:autoSpaceDE w:val="0"/>
        <w:autoSpaceDN w:val="0"/>
        <w:adjustRightInd w:val="0"/>
        <w:jc w:val="center"/>
        <w:rPr>
          <w:rFonts w:cs="Arial"/>
          <w:b/>
          <w:bCs/>
          <w:sz w:val="20"/>
          <w:szCs w:val="20"/>
        </w:rPr>
      </w:pPr>
    </w:p>
    <w:p w14:paraId="79DD3416" w14:textId="77777777" w:rsidR="00312F7B" w:rsidRDefault="00312F7B">
      <w:pPr>
        <w:autoSpaceDE w:val="0"/>
        <w:autoSpaceDN w:val="0"/>
        <w:adjustRightInd w:val="0"/>
        <w:jc w:val="center"/>
        <w:rPr>
          <w:rFonts w:cs="Arial"/>
          <w:b/>
          <w:bCs/>
          <w:sz w:val="20"/>
          <w:szCs w:val="20"/>
        </w:rPr>
      </w:pPr>
    </w:p>
    <w:p w14:paraId="36241C57" w14:textId="77777777" w:rsidR="0058305C" w:rsidRPr="00A91256" w:rsidRDefault="0058305C">
      <w:pPr>
        <w:spacing w:line="240" w:lineRule="auto"/>
        <w:rPr>
          <w:rFonts w:cs="Arial"/>
          <w:sz w:val="18"/>
          <w:szCs w:val="18"/>
        </w:rPr>
      </w:pPr>
    </w:p>
    <w:p w14:paraId="22600242" w14:textId="77777777" w:rsidR="00EE382D" w:rsidRDefault="00EE382D">
      <w:pPr>
        <w:pStyle w:val="Akapitzlist"/>
        <w:numPr>
          <w:ilvl w:val="0"/>
          <w:numId w:val="1"/>
        </w:numPr>
        <w:autoSpaceDE w:val="0"/>
        <w:autoSpaceDN w:val="0"/>
        <w:adjustRightInd w:val="0"/>
        <w:spacing w:line="259" w:lineRule="auto"/>
        <w:ind w:left="284" w:hanging="284"/>
        <w:jc w:val="both"/>
        <w:rPr>
          <w:rFonts w:cs="Arial"/>
          <w:b/>
          <w:bCs/>
          <w:sz w:val="18"/>
          <w:szCs w:val="18"/>
        </w:rPr>
      </w:pPr>
      <w:r>
        <w:rPr>
          <w:rFonts w:cs="Arial"/>
          <w:b/>
          <w:bCs/>
          <w:sz w:val="18"/>
          <w:szCs w:val="18"/>
        </w:rPr>
        <w:br w:type="page"/>
      </w:r>
    </w:p>
    <w:p w14:paraId="584370D9" w14:textId="77777777" w:rsidR="0058305C" w:rsidRPr="00A91256" w:rsidRDefault="00A50EB8" w:rsidP="00EE382D">
      <w:pPr>
        <w:pStyle w:val="Akapitzlist"/>
        <w:numPr>
          <w:ilvl w:val="0"/>
          <w:numId w:val="15"/>
        </w:numPr>
        <w:autoSpaceDE w:val="0"/>
        <w:autoSpaceDN w:val="0"/>
        <w:adjustRightInd w:val="0"/>
        <w:spacing w:after="120" w:line="259" w:lineRule="auto"/>
        <w:ind w:left="425" w:hanging="425"/>
        <w:contextualSpacing w:val="0"/>
        <w:jc w:val="both"/>
        <w:rPr>
          <w:rFonts w:cs="Arial"/>
          <w:b/>
          <w:bCs/>
          <w:sz w:val="18"/>
          <w:szCs w:val="18"/>
        </w:rPr>
      </w:pPr>
      <w:r w:rsidRPr="00A91256">
        <w:rPr>
          <w:rFonts w:cs="Arial"/>
          <w:b/>
          <w:bCs/>
          <w:sz w:val="18"/>
          <w:szCs w:val="18"/>
        </w:rPr>
        <w:lastRenderedPageBreak/>
        <w:t>WST</w:t>
      </w:r>
      <w:r w:rsidRPr="00A91256">
        <w:rPr>
          <w:rFonts w:eastAsia="TimesNewRoman,Bold" w:cs="Arial"/>
          <w:b/>
          <w:bCs/>
          <w:sz w:val="18"/>
          <w:szCs w:val="18"/>
        </w:rPr>
        <w:t>Ę</w:t>
      </w:r>
      <w:r w:rsidRPr="00A91256">
        <w:rPr>
          <w:rFonts w:cs="Arial"/>
          <w:b/>
          <w:bCs/>
          <w:sz w:val="18"/>
          <w:szCs w:val="18"/>
        </w:rPr>
        <w:t>P</w:t>
      </w:r>
    </w:p>
    <w:p w14:paraId="2E4D0AA0" w14:textId="77777777" w:rsidR="0058305C" w:rsidRPr="00A91256" w:rsidRDefault="00A50EB8" w:rsidP="00EE382D">
      <w:pPr>
        <w:pStyle w:val="Akapitzlist"/>
        <w:numPr>
          <w:ilvl w:val="1"/>
          <w:numId w:val="15"/>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Przedmiot STWiORB</w:t>
      </w:r>
    </w:p>
    <w:p w14:paraId="5C9D7523" w14:textId="77777777" w:rsidR="0058305C" w:rsidRPr="00EE382D" w:rsidRDefault="00A50EB8" w:rsidP="00EE382D">
      <w:pPr>
        <w:pStyle w:val="Tekstpodstawowy"/>
        <w:spacing w:line="259" w:lineRule="auto"/>
        <w:ind w:left="0" w:firstLine="567"/>
        <w:jc w:val="both"/>
        <w:rPr>
          <w:rFonts w:ascii="Arial" w:hAnsi="Arial" w:cs="Arial"/>
          <w:sz w:val="18"/>
          <w:szCs w:val="18"/>
        </w:rPr>
      </w:pPr>
      <w:r w:rsidRPr="00EE382D">
        <w:rPr>
          <w:rFonts w:ascii="Arial" w:hAnsi="Arial" w:cs="Arial"/>
          <w:sz w:val="18"/>
          <w:szCs w:val="18"/>
        </w:rPr>
        <w:t>Przedmiotem niniejszej STWiORB są wymagania dotyczące wykonania i odbioru robót</w:t>
      </w:r>
      <w:r w:rsidR="00EE382D" w:rsidRPr="00EE382D">
        <w:rPr>
          <w:rFonts w:ascii="Arial" w:hAnsi="Arial" w:cs="Arial"/>
          <w:sz w:val="18"/>
          <w:szCs w:val="18"/>
        </w:rPr>
        <w:t xml:space="preserve"> związanych z wykonaniem warstwy ulepszonego podłoża z gruntu stabilizowanego spoiwem hydraulicznym</w:t>
      </w:r>
      <w:r w:rsidRPr="00EE382D">
        <w:rPr>
          <w:rFonts w:ascii="Arial" w:hAnsi="Arial" w:cs="Arial"/>
          <w:sz w:val="18"/>
          <w:szCs w:val="18"/>
        </w:rPr>
        <w:t xml:space="preserve"> dla zadania</w:t>
      </w:r>
      <w:r w:rsidR="00EE382D">
        <w:rPr>
          <w:rFonts w:ascii="Arial" w:hAnsi="Arial" w:cs="Arial"/>
          <w:sz w:val="18"/>
          <w:szCs w:val="18"/>
        </w:rPr>
        <w:t xml:space="preserve"> pn.</w:t>
      </w:r>
      <w:r w:rsidRPr="00EE382D">
        <w:rPr>
          <w:rFonts w:ascii="Arial" w:hAnsi="Arial" w:cs="Arial"/>
          <w:sz w:val="18"/>
          <w:szCs w:val="18"/>
        </w:rPr>
        <w:t xml:space="preserve">: </w:t>
      </w:r>
    </w:p>
    <w:p w14:paraId="66CFFA02" w14:textId="528A7C76" w:rsidR="00EE382D" w:rsidRDefault="00644DB3" w:rsidP="00644DB3">
      <w:pPr>
        <w:pStyle w:val="Tekstpodstawowy"/>
        <w:spacing w:line="259" w:lineRule="auto"/>
        <w:ind w:left="0" w:firstLine="567"/>
        <w:rPr>
          <w:rFonts w:ascii="Arial" w:hAnsi="Arial" w:cs="Arial"/>
          <w:sz w:val="18"/>
          <w:szCs w:val="18"/>
        </w:rPr>
      </w:pPr>
      <w:r w:rsidRPr="00644DB3">
        <w:rPr>
          <w:rFonts w:ascii="Arial" w:hAnsi="Arial" w:cs="Arial"/>
          <w:sz w:val="18"/>
          <w:szCs w:val="18"/>
        </w:rPr>
        <w:t xml:space="preserve">Przebudowa ul. </w:t>
      </w:r>
      <w:r w:rsidR="002F1FC1">
        <w:rPr>
          <w:rFonts w:ascii="Arial" w:hAnsi="Arial" w:cs="Arial"/>
          <w:sz w:val="18"/>
          <w:szCs w:val="18"/>
        </w:rPr>
        <w:t>Bema w mieście</w:t>
      </w:r>
      <w:r w:rsidRPr="00644DB3">
        <w:rPr>
          <w:rFonts w:ascii="Arial" w:hAnsi="Arial" w:cs="Arial"/>
          <w:sz w:val="18"/>
          <w:szCs w:val="18"/>
        </w:rPr>
        <w:t xml:space="preserve"> Łańcut</w:t>
      </w:r>
    </w:p>
    <w:p w14:paraId="5383A9B2" w14:textId="77777777" w:rsidR="00644DB3" w:rsidRPr="00EE382D" w:rsidRDefault="00644DB3" w:rsidP="00EE382D">
      <w:pPr>
        <w:pStyle w:val="Tekstpodstawowy"/>
        <w:spacing w:line="259" w:lineRule="auto"/>
        <w:ind w:left="0" w:firstLine="567"/>
        <w:jc w:val="center"/>
        <w:rPr>
          <w:rFonts w:ascii="Arial" w:hAnsi="Arial" w:cs="Arial"/>
          <w:sz w:val="18"/>
          <w:szCs w:val="18"/>
        </w:rPr>
      </w:pPr>
    </w:p>
    <w:p w14:paraId="53B70F31" w14:textId="77777777" w:rsidR="0058305C" w:rsidRPr="00A91256" w:rsidRDefault="00A50EB8" w:rsidP="00EE382D">
      <w:pPr>
        <w:pStyle w:val="Akapitzlist"/>
        <w:numPr>
          <w:ilvl w:val="1"/>
          <w:numId w:val="15"/>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 xml:space="preserve">Zakres stosowania </w:t>
      </w:r>
      <w:proofErr w:type="spellStart"/>
      <w:r w:rsidRPr="00A91256">
        <w:rPr>
          <w:rFonts w:cs="Arial"/>
          <w:b/>
          <w:bCs/>
          <w:sz w:val="18"/>
          <w:szCs w:val="18"/>
        </w:rPr>
        <w:t>STWiORB</w:t>
      </w:r>
      <w:proofErr w:type="spellEnd"/>
    </w:p>
    <w:p w14:paraId="30CEBD4B" w14:textId="77777777" w:rsidR="0058305C" w:rsidRPr="00A91256" w:rsidRDefault="00A50EB8" w:rsidP="0025397E">
      <w:pPr>
        <w:spacing w:line="259" w:lineRule="auto"/>
        <w:ind w:firstLine="567"/>
        <w:jc w:val="both"/>
        <w:rPr>
          <w:rFonts w:cs="Arial"/>
          <w:sz w:val="18"/>
          <w:szCs w:val="18"/>
        </w:rPr>
      </w:pPr>
      <w:r w:rsidRPr="00A91256">
        <w:rPr>
          <w:rFonts w:cs="Arial"/>
          <w:sz w:val="18"/>
          <w:szCs w:val="18"/>
        </w:rPr>
        <w:t>STWiORB jest stosowana jako Dokument Kontraktowy przy realizacji robót wymienionych w punkcie 1.1.</w:t>
      </w:r>
    </w:p>
    <w:p w14:paraId="0640AEB5" w14:textId="77777777" w:rsidR="0058305C" w:rsidRPr="00A91256" w:rsidRDefault="0058305C">
      <w:pPr>
        <w:autoSpaceDE w:val="0"/>
        <w:autoSpaceDN w:val="0"/>
        <w:adjustRightInd w:val="0"/>
        <w:spacing w:line="259" w:lineRule="auto"/>
        <w:jc w:val="both"/>
        <w:rPr>
          <w:rFonts w:cs="Arial"/>
          <w:sz w:val="18"/>
          <w:szCs w:val="18"/>
        </w:rPr>
      </w:pPr>
    </w:p>
    <w:p w14:paraId="7A7AFBAA" w14:textId="77777777" w:rsidR="0058305C" w:rsidRPr="00A91256" w:rsidRDefault="00A50EB8" w:rsidP="00EE382D">
      <w:pPr>
        <w:pStyle w:val="Akapitzlist"/>
        <w:numPr>
          <w:ilvl w:val="1"/>
          <w:numId w:val="15"/>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Zakres robót objętych STWiORB</w:t>
      </w:r>
    </w:p>
    <w:p w14:paraId="5B15A583" w14:textId="39DF21CB" w:rsidR="00F06F84" w:rsidRPr="00A91256" w:rsidRDefault="00A50EB8" w:rsidP="0025397E">
      <w:pPr>
        <w:pStyle w:val="Tekstpodstawowy"/>
        <w:spacing w:line="259" w:lineRule="auto"/>
        <w:ind w:left="0" w:firstLine="567"/>
        <w:jc w:val="both"/>
        <w:rPr>
          <w:rFonts w:ascii="Arial" w:hAnsi="Arial" w:cs="Arial"/>
          <w:b/>
          <w:sz w:val="18"/>
          <w:szCs w:val="18"/>
        </w:rPr>
      </w:pPr>
      <w:r w:rsidRPr="00A91256">
        <w:rPr>
          <w:rFonts w:ascii="Arial" w:hAnsi="Arial" w:cs="Arial"/>
          <w:sz w:val="18"/>
          <w:szCs w:val="18"/>
        </w:rPr>
        <w:t xml:space="preserve">Ustalenia zawarte w niniejszej STWIORB stanowią wymagania dotyczące robót wiązanych z wykonaniem warstwy ulepszonego podłoża z gruntu stabilizowanego spoiwem hydraulicznym </w:t>
      </w:r>
      <w:r w:rsidR="00FE714D" w:rsidRPr="00A91256">
        <w:rPr>
          <w:rFonts w:ascii="Arial" w:hAnsi="Arial" w:cs="Arial"/>
          <w:sz w:val="18"/>
          <w:szCs w:val="18"/>
        </w:rPr>
        <w:t>klasy C0,4/0,5 &lt;</w:t>
      </w:r>
      <w:r w:rsidR="00644DB3">
        <w:rPr>
          <w:rFonts w:ascii="Arial" w:hAnsi="Arial" w:cs="Arial"/>
          <w:sz w:val="18"/>
          <w:szCs w:val="18"/>
        </w:rPr>
        <w:t>5</w:t>
      </w:r>
      <w:r w:rsidR="00FE714D" w:rsidRPr="00A91256">
        <w:rPr>
          <w:rFonts w:ascii="Arial" w:hAnsi="Arial" w:cs="Arial"/>
          <w:sz w:val="18"/>
          <w:szCs w:val="18"/>
        </w:rPr>
        <w:t>,0MPa,</w:t>
      </w:r>
      <w:r w:rsidR="002E68D7" w:rsidRPr="00A91256">
        <w:rPr>
          <w:rFonts w:ascii="Arial" w:hAnsi="Arial" w:cs="Arial"/>
          <w:sz w:val="18"/>
          <w:szCs w:val="18"/>
        </w:rPr>
        <w:t xml:space="preserve"> gruboś</w:t>
      </w:r>
      <w:r w:rsidR="0025397E" w:rsidRPr="00A91256">
        <w:rPr>
          <w:rFonts w:ascii="Arial" w:hAnsi="Arial" w:cs="Arial"/>
          <w:sz w:val="18"/>
          <w:szCs w:val="18"/>
        </w:rPr>
        <w:t>ci</w:t>
      </w:r>
      <w:r w:rsidR="00F06F84" w:rsidRPr="00A91256">
        <w:rPr>
          <w:rFonts w:ascii="Arial" w:hAnsi="Arial" w:cs="Arial"/>
          <w:sz w:val="18"/>
          <w:szCs w:val="18"/>
        </w:rPr>
        <w:t xml:space="preserve"> </w:t>
      </w:r>
      <w:r w:rsidR="00312F7B">
        <w:rPr>
          <w:rFonts w:ascii="Arial" w:hAnsi="Arial" w:cs="Arial"/>
          <w:sz w:val="18"/>
          <w:szCs w:val="18"/>
        </w:rPr>
        <w:t>2</w:t>
      </w:r>
      <w:r w:rsidR="00644DB3">
        <w:rPr>
          <w:rFonts w:ascii="Arial" w:hAnsi="Arial" w:cs="Arial"/>
          <w:sz w:val="18"/>
          <w:szCs w:val="18"/>
        </w:rPr>
        <w:t>0</w:t>
      </w:r>
      <w:r w:rsidR="0025397E" w:rsidRPr="00A91256">
        <w:rPr>
          <w:rFonts w:ascii="Arial" w:hAnsi="Arial" w:cs="Arial"/>
          <w:sz w:val="18"/>
          <w:szCs w:val="18"/>
        </w:rPr>
        <w:t xml:space="preserve"> cm</w:t>
      </w:r>
      <w:r w:rsidR="002E68D7" w:rsidRPr="00A91256">
        <w:rPr>
          <w:rFonts w:ascii="Arial" w:hAnsi="Arial" w:cs="Arial"/>
          <w:sz w:val="18"/>
          <w:szCs w:val="18"/>
        </w:rPr>
        <w:t xml:space="preserve"> </w:t>
      </w:r>
      <w:r w:rsidR="00F06F84" w:rsidRPr="00A91256">
        <w:rPr>
          <w:rFonts w:ascii="Arial" w:hAnsi="Arial" w:cs="Arial"/>
          <w:sz w:val="18"/>
          <w:szCs w:val="18"/>
        </w:rPr>
        <w:t xml:space="preserve">– </w:t>
      </w:r>
      <w:r w:rsidR="0025397E" w:rsidRPr="00A91256">
        <w:rPr>
          <w:rFonts w:ascii="Arial" w:hAnsi="Arial" w:cs="Arial"/>
          <w:sz w:val="18"/>
          <w:szCs w:val="18"/>
        </w:rPr>
        <w:t xml:space="preserve">poszerzenie </w:t>
      </w:r>
      <w:r w:rsidR="00312F7B">
        <w:rPr>
          <w:rFonts w:ascii="Arial" w:hAnsi="Arial" w:cs="Arial"/>
          <w:sz w:val="18"/>
          <w:szCs w:val="18"/>
        </w:rPr>
        <w:t>istniejącej nawierzchni</w:t>
      </w:r>
      <w:r w:rsidR="008070B1">
        <w:rPr>
          <w:rFonts w:ascii="Arial" w:hAnsi="Arial" w:cs="Arial"/>
          <w:sz w:val="18"/>
          <w:szCs w:val="18"/>
        </w:rPr>
        <w:t>, zjazdy</w:t>
      </w:r>
      <w:r w:rsidR="0025397E" w:rsidRPr="00A91256">
        <w:rPr>
          <w:rFonts w:ascii="Arial" w:hAnsi="Arial" w:cs="Arial"/>
          <w:sz w:val="18"/>
          <w:szCs w:val="18"/>
        </w:rPr>
        <w:t>.</w:t>
      </w:r>
    </w:p>
    <w:p w14:paraId="687B7D10" w14:textId="77777777" w:rsidR="0025397E" w:rsidRPr="00A91256" w:rsidRDefault="0025397E" w:rsidP="0025397E">
      <w:pPr>
        <w:pStyle w:val="Tekstpodstawowy"/>
        <w:spacing w:line="259" w:lineRule="auto"/>
        <w:ind w:left="0" w:firstLine="567"/>
        <w:jc w:val="both"/>
        <w:rPr>
          <w:rFonts w:ascii="Arial" w:hAnsi="Arial" w:cs="Arial"/>
          <w:b/>
          <w:sz w:val="18"/>
          <w:szCs w:val="18"/>
        </w:rPr>
      </w:pPr>
    </w:p>
    <w:p w14:paraId="6479ACEC" w14:textId="77777777" w:rsidR="0058305C" w:rsidRPr="00A91256" w:rsidRDefault="00A50EB8" w:rsidP="00EE382D">
      <w:pPr>
        <w:pStyle w:val="Akapitzlist"/>
        <w:numPr>
          <w:ilvl w:val="1"/>
          <w:numId w:val="15"/>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Określenia podstawowe</w:t>
      </w:r>
    </w:p>
    <w:p w14:paraId="2AEBB8F8" w14:textId="77777777" w:rsidR="0058305C" w:rsidRPr="00A91256" w:rsidRDefault="00A50EB8" w:rsidP="0025397E">
      <w:pPr>
        <w:pStyle w:val="Tekstpodstawowy"/>
        <w:spacing w:line="259" w:lineRule="auto"/>
        <w:ind w:left="567" w:hanging="567"/>
        <w:jc w:val="both"/>
        <w:rPr>
          <w:rFonts w:ascii="Arial" w:hAnsi="Arial" w:cs="Arial"/>
          <w:sz w:val="18"/>
          <w:szCs w:val="18"/>
        </w:rPr>
      </w:pPr>
      <w:r w:rsidRPr="00A91256">
        <w:rPr>
          <w:rFonts w:ascii="Arial" w:hAnsi="Arial" w:cs="Arial"/>
          <w:b/>
          <w:sz w:val="18"/>
          <w:szCs w:val="18"/>
        </w:rPr>
        <w:t>1.4.1.</w:t>
      </w:r>
      <w:r w:rsidRPr="00A91256">
        <w:rPr>
          <w:rFonts w:ascii="Arial" w:hAnsi="Arial" w:cs="Arial"/>
          <w:sz w:val="18"/>
          <w:szCs w:val="18"/>
        </w:rPr>
        <w:t xml:space="preserve"> Stabilizacja gruntu spoiwem hydraulicznym- proces technologiczny polegający na zmieszaniu gruntu z optymalną ilością spoiwa hydraulicznego i wody, a w razie potrzeby innych dodatków ulepszających, z wyrównaniem i zagęszczeniem wytworzonej mieszanki.</w:t>
      </w:r>
    </w:p>
    <w:p w14:paraId="3023D6C4" w14:textId="77777777" w:rsidR="0058305C" w:rsidRPr="00A91256" w:rsidRDefault="00A50EB8" w:rsidP="0025397E">
      <w:pPr>
        <w:pStyle w:val="Tekstpodstawowy"/>
        <w:spacing w:line="259" w:lineRule="auto"/>
        <w:ind w:left="567" w:hanging="567"/>
        <w:jc w:val="both"/>
        <w:rPr>
          <w:rFonts w:ascii="Arial" w:hAnsi="Arial" w:cs="Arial"/>
          <w:sz w:val="18"/>
          <w:szCs w:val="18"/>
        </w:rPr>
      </w:pPr>
      <w:r w:rsidRPr="00A91256">
        <w:rPr>
          <w:rFonts w:ascii="Arial" w:hAnsi="Arial" w:cs="Arial"/>
          <w:b/>
          <w:sz w:val="18"/>
          <w:szCs w:val="18"/>
        </w:rPr>
        <w:t>1.4.2.</w:t>
      </w:r>
      <w:r w:rsidRPr="00A91256">
        <w:rPr>
          <w:rFonts w:ascii="Arial" w:hAnsi="Arial" w:cs="Arial"/>
          <w:sz w:val="18"/>
          <w:szCs w:val="18"/>
        </w:rPr>
        <w:t xml:space="preserve"> Grunt stabilizowany spoiwem hydraulicznym - mieszanka cementowo-gruntowa zagęszczona i stwardniała w wyniku ukończenia procesu wiązania spoiwa hydraulicznego.</w:t>
      </w:r>
    </w:p>
    <w:p w14:paraId="69F2DA6B" w14:textId="77777777" w:rsidR="0058305C" w:rsidRPr="00A91256" w:rsidRDefault="00A50EB8" w:rsidP="0025397E">
      <w:pPr>
        <w:pStyle w:val="Tekstpodstawowy"/>
        <w:spacing w:line="259" w:lineRule="auto"/>
        <w:ind w:left="567" w:hanging="567"/>
        <w:jc w:val="both"/>
        <w:rPr>
          <w:rFonts w:ascii="Arial" w:hAnsi="Arial" w:cs="Arial"/>
          <w:sz w:val="18"/>
          <w:szCs w:val="18"/>
        </w:rPr>
      </w:pPr>
      <w:r w:rsidRPr="00A91256">
        <w:rPr>
          <w:rFonts w:ascii="Arial" w:hAnsi="Arial" w:cs="Arial"/>
          <w:b/>
          <w:sz w:val="18"/>
          <w:szCs w:val="18"/>
        </w:rPr>
        <w:t>1.4.3.</w:t>
      </w:r>
      <w:r w:rsidRPr="00A91256">
        <w:rPr>
          <w:rFonts w:ascii="Arial" w:hAnsi="Arial" w:cs="Arial"/>
          <w:sz w:val="18"/>
          <w:szCs w:val="18"/>
        </w:rPr>
        <w:t xml:space="preserve"> Podłoże gruntowe ulepszone spoiwem hydraulicznym - jedna lub dwie warstwy zagęszczonej mieszanki cementowo-gruntowej, na której układana jest warstwa podbudowy.</w:t>
      </w:r>
    </w:p>
    <w:p w14:paraId="24B22413" w14:textId="77777777" w:rsidR="0058305C" w:rsidRPr="00A91256" w:rsidRDefault="00A50EB8" w:rsidP="0025397E">
      <w:pPr>
        <w:pStyle w:val="Tekstpodstawowy"/>
        <w:spacing w:line="259" w:lineRule="auto"/>
        <w:ind w:left="567" w:hanging="567"/>
        <w:jc w:val="both"/>
        <w:rPr>
          <w:rFonts w:ascii="Arial" w:hAnsi="Arial" w:cs="Arial"/>
          <w:sz w:val="18"/>
          <w:szCs w:val="18"/>
        </w:rPr>
      </w:pPr>
      <w:r w:rsidRPr="00A91256">
        <w:rPr>
          <w:rFonts w:ascii="Arial" w:hAnsi="Arial" w:cs="Arial"/>
          <w:b/>
          <w:sz w:val="18"/>
          <w:szCs w:val="18"/>
        </w:rPr>
        <w:t>1.4.4.</w:t>
      </w:r>
      <w:r w:rsidRPr="00A91256">
        <w:rPr>
          <w:rFonts w:ascii="Arial" w:hAnsi="Arial" w:cs="Arial"/>
          <w:sz w:val="18"/>
          <w:szCs w:val="18"/>
        </w:rPr>
        <w:tab/>
        <w:t>Pozostałe określenia są zgodne z odpowiednimi polskimi normami i z określeniami podanymi w STWiORB D-M-00.00.00 - „Wymagania ogólne” pkt 1.4.</w:t>
      </w:r>
    </w:p>
    <w:p w14:paraId="611EA147" w14:textId="77777777" w:rsidR="0058305C" w:rsidRPr="00A91256" w:rsidRDefault="0058305C">
      <w:pPr>
        <w:pStyle w:val="Tekstpodstawowy"/>
        <w:spacing w:line="259" w:lineRule="auto"/>
        <w:ind w:left="0"/>
        <w:jc w:val="both"/>
        <w:rPr>
          <w:rFonts w:ascii="Arial" w:hAnsi="Arial" w:cs="Arial"/>
          <w:sz w:val="18"/>
          <w:szCs w:val="18"/>
        </w:rPr>
      </w:pPr>
    </w:p>
    <w:p w14:paraId="6F1DF95B" w14:textId="77777777" w:rsidR="0058305C" w:rsidRPr="00A91256" w:rsidRDefault="00A50EB8" w:rsidP="00EE382D">
      <w:pPr>
        <w:pStyle w:val="Akapitzlist"/>
        <w:numPr>
          <w:ilvl w:val="1"/>
          <w:numId w:val="15"/>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Ogólne wymagania dotyczące robót.</w:t>
      </w:r>
    </w:p>
    <w:p w14:paraId="6BF40CB8" w14:textId="77777777" w:rsidR="0025397E" w:rsidRPr="00A91256" w:rsidRDefault="00A50EB8" w:rsidP="0025397E">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Wyko</w:t>
      </w:r>
      <w:r w:rsidR="002E68D7" w:rsidRPr="00A91256">
        <w:rPr>
          <w:rFonts w:ascii="Arial" w:eastAsia="Arial" w:hAnsi="Arial" w:cs="Arial"/>
          <w:sz w:val="18"/>
          <w:szCs w:val="18"/>
        </w:rPr>
        <w:t xml:space="preserve">nawca robót jest odpowiedzialny, </w:t>
      </w:r>
      <w:r w:rsidRPr="00A91256">
        <w:rPr>
          <w:rFonts w:ascii="Arial" w:eastAsia="Arial" w:hAnsi="Arial" w:cs="Arial"/>
          <w:sz w:val="18"/>
          <w:szCs w:val="18"/>
        </w:rPr>
        <w:t>za jakość i</w:t>
      </w:r>
      <w:r w:rsidR="0025397E" w:rsidRPr="00A91256">
        <w:rPr>
          <w:rFonts w:ascii="Arial" w:eastAsia="Arial" w:hAnsi="Arial" w:cs="Arial"/>
          <w:sz w:val="18"/>
          <w:szCs w:val="18"/>
        </w:rPr>
        <w:t xml:space="preserve">ch wykonania oraz za zgodność z </w:t>
      </w:r>
      <w:r w:rsidRPr="00A91256">
        <w:rPr>
          <w:rFonts w:ascii="Arial" w:eastAsia="Arial" w:hAnsi="Arial" w:cs="Arial"/>
          <w:sz w:val="18"/>
          <w:szCs w:val="18"/>
        </w:rPr>
        <w:t>Dokumentacją Projektową, STWiORB i poleceniami In</w:t>
      </w:r>
      <w:r w:rsidR="0025397E" w:rsidRPr="00A91256">
        <w:rPr>
          <w:rFonts w:ascii="Arial" w:eastAsia="Arial" w:hAnsi="Arial" w:cs="Arial"/>
          <w:sz w:val="18"/>
          <w:szCs w:val="18"/>
        </w:rPr>
        <w:t>spektora Nadzoru</w:t>
      </w:r>
      <w:r w:rsidRPr="00A91256">
        <w:rPr>
          <w:rFonts w:ascii="Arial" w:eastAsia="Arial" w:hAnsi="Arial" w:cs="Arial"/>
          <w:sz w:val="18"/>
          <w:szCs w:val="18"/>
        </w:rPr>
        <w:t>.</w:t>
      </w:r>
    </w:p>
    <w:p w14:paraId="0C98E802" w14:textId="77777777" w:rsidR="0058305C" w:rsidRPr="00A91256" w:rsidRDefault="00A50EB8" w:rsidP="0025397E">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Ogólne wymagania dotyczące robót podano w STWiORB D-M-00.00.00. „Wymagania ogólne” punkt 1.5.</w:t>
      </w:r>
    </w:p>
    <w:p w14:paraId="61093D43" w14:textId="77777777" w:rsidR="0058305C" w:rsidRPr="00A91256" w:rsidRDefault="0058305C">
      <w:pPr>
        <w:pStyle w:val="Tekstpodstawowy"/>
        <w:spacing w:line="259" w:lineRule="auto"/>
        <w:ind w:left="0"/>
        <w:jc w:val="both"/>
        <w:rPr>
          <w:rFonts w:ascii="Arial" w:eastAsia="Arial" w:hAnsi="Arial" w:cs="Arial"/>
          <w:sz w:val="18"/>
          <w:szCs w:val="18"/>
        </w:rPr>
      </w:pPr>
    </w:p>
    <w:p w14:paraId="3A801772" w14:textId="77777777" w:rsidR="0025397E" w:rsidRPr="00A91256" w:rsidRDefault="0025397E">
      <w:pPr>
        <w:pStyle w:val="Tekstpodstawowy"/>
        <w:spacing w:line="259" w:lineRule="auto"/>
        <w:ind w:left="0"/>
        <w:jc w:val="both"/>
        <w:rPr>
          <w:rFonts w:ascii="Arial" w:eastAsia="Arial" w:hAnsi="Arial" w:cs="Arial"/>
          <w:sz w:val="18"/>
          <w:szCs w:val="18"/>
        </w:rPr>
      </w:pPr>
    </w:p>
    <w:p w14:paraId="5F103DAA" w14:textId="77777777" w:rsidR="0058305C" w:rsidRPr="00A91256" w:rsidRDefault="00A50EB8" w:rsidP="00EE382D">
      <w:pPr>
        <w:pStyle w:val="Akapitzlist"/>
        <w:numPr>
          <w:ilvl w:val="0"/>
          <w:numId w:val="15"/>
        </w:numPr>
        <w:autoSpaceDE w:val="0"/>
        <w:autoSpaceDN w:val="0"/>
        <w:adjustRightInd w:val="0"/>
        <w:spacing w:after="120" w:line="259" w:lineRule="auto"/>
        <w:ind w:left="284" w:hanging="284"/>
        <w:jc w:val="both"/>
        <w:rPr>
          <w:rFonts w:cs="Arial"/>
          <w:b/>
          <w:bCs/>
          <w:sz w:val="18"/>
          <w:szCs w:val="18"/>
        </w:rPr>
      </w:pPr>
      <w:r w:rsidRPr="00A91256">
        <w:rPr>
          <w:rFonts w:cs="Arial"/>
          <w:b/>
          <w:bCs/>
          <w:sz w:val="18"/>
          <w:szCs w:val="18"/>
        </w:rPr>
        <w:t>MATERIAŁY</w:t>
      </w:r>
    </w:p>
    <w:p w14:paraId="0D1A8704" w14:textId="77777777" w:rsidR="0058305C" w:rsidRPr="00A91256" w:rsidRDefault="00A50EB8" w:rsidP="00EE382D">
      <w:pPr>
        <w:pStyle w:val="Akapitzlist"/>
        <w:numPr>
          <w:ilvl w:val="1"/>
          <w:numId w:val="15"/>
        </w:numPr>
        <w:autoSpaceDE w:val="0"/>
        <w:autoSpaceDN w:val="0"/>
        <w:adjustRightInd w:val="0"/>
        <w:spacing w:after="60" w:line="259" w:lineRule="auto"/>
        <w:ind w:left="425" w:hanging="425"/>
        <w:contextualSpacing w:val="0"/>
        <w:jc w:val="both"/>
        <w:rPr>
          <w:rFonts w:cs="Arial"/>
          <w:b/>
          <w:bCs/>
          <w:sz w:val="18"/>
          <w:szCs w:val="18"/>
        </w:rPr>
      </w:pPr>
      <w:bookmarkStart w:id="0" w:name="_Toc406913878"/>
      <w:bookmarkStart w:id="1" w:name="_Toc406914123"/>
      <w:bookmarkStart w:id="2" w:name="_Toc406914777"/>
      <w:bookmarkStart w:id="3" w:name="_Toc406914880"/>
      <w:bookmarkStart w:id="4" w:name="_Toc406915355"/>
      <w:bookmarkStart w:id="5" w:name="_Toc406984048"/>
      <w:bookmarkStart w:id="6" w:name="_Toc406984195"/>
      <w:bookmarkStart w:id="7" w:name="_Toc406984386"/>
      <w:bookmarkStart w:id="8" w:name="_Toc407069594"/>
      <w:bookmarkStart w:id="9" w:name="_Toc407081559"/>
      <w:bookmarkStart w:id="10" w:name="_Toc407081702"/>
      <w:bookmarkStart w:id="11" w:name="_Toc407083358"/>
      <w:bookmarkStart w:id="12" w:name="_Toc407084192"/>
      <w:bookmarkStart w:id="13" w:name="_Toc407085311"/>
      <w:bookmarkStart w:id="14" w:name="_Toc407085454"/>
      <w:bookmarkStart w:id="15" w:name="_Toc407085597"/>
      <w:bookmarkStart w:id="16" w:name="_Toc407086045"/>
      <w:r w:rsidRPr="00A91256">
        <w:rPr>
          <w:rFonts w:cs="Arial"/>
          <w:b/>
          <w:bCs/>
          <w:sz w:val="18"/>
          <w:szCs w:val="18"/>
        </w:rPr>
        <w:t>Ogólne wymagania dotyczące materiałów</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DBA5947" w14:textId="77777777" w:rsidR="0058305C" w:rsidRPr="00A91256" w:rsidRDefault="00A50EB8" w:rsidP="0025397E">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Ogólne wymagania dotyczące materiałów, ich pozyskiwania i składowania, podano w STWiORB D-M-00.00.00 „Wymagania ogólne” pkt 2.</w:t>
      </w:r>
    </w:p>
    <w:p w14:paraId="00FFD4CF" w14:textId="77777777" w:rsidR="0058305C" w:rsidRPr="00A91256" w:rsidRDefault="0058305C">
      <w:pPr>
        <w:pStyle w:val="Tekstpodstawowy"/>
        <w:spacing w:line="259" w:lineRule="auto"/>
        <w:ind w:left="0"/>
        <w:jc w:val="both"/>
        <w:rPr>
          <w:rFonts w:ascii="Arial" w:eastAsia="Arial" w:hAnsi="Arial" w:cs="Arial"/>
          <w:sz w:val="18"/>
          <w:szCs w:val="18"/>
        </w:rPr>
      </w:pPr>
    </w:p>
    <w:p w14:paraId="7193BEC5" w14:textId="77777777" w:rsidR="0058305C" w:rsidRPr="00A91256" w:rsidRDefault="00A50EB8" w:rsidP="00EE382D">
      <w:pPr>
        <w:pStyle w:val="Akapitzlist"/>
        <w:numPr>
          <w:ilvl w:val="1"/>
          <w:numId w:val="15"/>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Spoiwa hydrauliczne</w:t>
      </w:r>
    </w:p>
    <w:p w14:paraId="4C0A86E6" w14:textId="77777777" w:rsidR="0025397E" w:rsidRPr="00A91256" w:rsidRDefault="00A50EB8" w:rsidP="0025397E">
      <w:pPr>
        <w:pStyle w:val="Tekstpodstawowy"/>
        <w:spacing w:line="259" w:lineRule="auto"/>
        <w:ind w:left="0" w:firstLine="567"/>
        <w:jc w:val="both"/>
        <w:rPr>
          <w:rFonts w:ascii="Arial" w:eastAsia="Arial" w:hAnsi="Arial" w:cs="Arial"/>
          <w:sz w:val="18"/>
          <w:szCs w:val="18"/>
          <w:vertAlign w:val="subscript"/>
        </w:rPr>
      </w:pPr>
      <w:r w:rsidRPr="00A91256">
        <w:rPr>
          <w:rFonts w:ascii="Arial" w:eastAsia="Arial" w:hAnsi="Arial" w:cs="Arial"/>
          <w:sz w:val="18"/>
          <w:szCs w:val="18"/>
        </w:rPr>
        <w:t>Do stabilizacji gruntów należy stosować spoiwo hydrauliczne dostosowane do warunków gruntowych panujących w miejscu projektowanej stabilizacji ulepszonego podłoża. Spoiwo hydrauliczne należy tak dobrać, aby stabilizowany przez nie grunt uzyskał wymaganą wytrzymałość C</w:t>
      </w:r>
      <w:r w:rsidRPr="00A91256">
        <w:rPr>
          <w:rFonts w:ascii="Arial" w:eastAsia="Arial" w:hAnsi="Arial" w:cs="Arial"/>
          <w:sz w:val="18"/>
          <w:szCs w:val="18"/>
          <w:vertAlign w:val="subscript"/>
        </w:rPr>
        <w:t>0,4/0,5.</w:t>
      </w:r>
    </w:p>
    <w:p w14:paraId="4AE60A2F" w14:textId="77777777" w:rsidR="0058305C" w:rsidRPr="00A91256" w:rsidRDefault="00A50EB8" w:rsidP="0025397E">
      <w:pPr>
        <w:pStyle w:val="Tekstpodstawowy"/>
        <w:spacing w:line="259" w:lineRule="auto"/>
        <w:ind w:left="0" w:firstLine="567"/>
        <w:jc w:val="both"/>
        <w:rPr>
          <w:rFonts w:ascii="Arial" w:hAnsi="Arial" w:cs="Arial"/>
          <w:sz w:val="18"/>
          <w:szCs w:val="18"/>
        </w:rPr>
      </w:pPr>
      <w:r w:rsidRPr="00A91256">
        <w:rPr>
          <w:rFonts w:ascii="Arial" w:hAnsi="Arial" w:cs="Arial"/>
          <w:sz w:val="18"/>
          <w:szCs w:val="18"/>
        </w:rPr>
        <w:t xml:space="preserve">Spoiwa hydrauliczne muszą posiadać deklaracje zgodności lub inne dokumenty dopuszczający materiały do stosowania w inżynierii komunikacyjnej. </w:t>
      </w:r>
    </w:p>
    <w:p w14:paraId="762184BD" w14:textId="77777777" w:rsidR="0058305C" w:rsidRPr="00A91256" w:rsidRDefault="0058305C">
      <w:pPr>
        <w:autoSpaceDE w:val="0"/>
        <w:autoSpaceDN w:val="0"/>
        <w:adjustRightInd w:val="0"/>
        <w:spacing w:line="259" w:lineRule="auto"/>
        <w:jc w:val="both"/>
        <w:rPr>
          <w:rFonts w:cs="Arial"/>
          <w:sz w:val="18"/>
          <w:szCs w:val="18"/>
        </w:rPr>
      </w:pPr>
    </w:p>
    <w:p w14:paraId="7EEE346D" w14:textId="77777777" w:rsidR="0058305C" w:rsidRPr="00A91256" w:rsidRDefault="00A50EB8" w:rsidP="00EE382D">
      <w:pPr>
        <w:pStyle w:val="Akapitzlist"/>
        <w:numPr>
          <w:ilvl w:val="2"/>
          <w:numId w:val="15"/>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Cement</w:t>
      </w:r>
    </w:p>
    <w:p w14:paraId="135E3DD9" w14:textId="77777777" w:rsidR="0058305C" w:rsidRPr="00A91256" w:rsidRDefault="00A50EB8" w:rsidP="0025397E">
      <w:pPr>
        <w:autoSpaceDE w:val="0"/>
        <w:autoSpaceDN w:val="0"/>
        <w:adjustRightInd w:val="0"/>
        <w:spacing w:line="259" w:lineRule="auto"/>
        <w:ind w:firstLine="567"/>
        <w:jc w:val="both"/>
        <w:rPr>
          <w:rFonts w:cs="Arial"/>
          <w:sz w:val="18"/>
          <w:szCs w:val="18"/>
        </w:rPr>
      </w:pPr>
      <w:r w:rsidRPr="00A91256">
        <w:rPr>
          <w:rFonts w:cs="Arial"/>
          <w:sz w:val="18"/>
          <w:szCs w:val="18"/>
        </w:rPr>
        <w:t>Do stabilizacji gruntem należy stosować cement portlandzki klasy 32,5 wg PN-EN 197-1:</w:t>
      </w:r>
    </w:p>
    <w:p w14:paraId="2177783D" w14:textId="77777777" w:rsidR="0058305C" w:rsidRPr="00A91256" w:rsidRDefault="00A50EB8" w:rsidP="0025397E">
      <w:pPr>
        <w:pStyle w:val="Akapitzlist"/>
        <w:numPr>
          <w:ilvl w:val="0"/>
          <w:numId w:val="10"/>
        </w:numPr>
        <w:autoSpaceDE w:val="0"/>
        <w:autoSpaceDN w:val="0"/>
        <w:adjustRightInd w:val="0"/>
        <w:spacing w:line="259" w:lineRule="auto"/>
        <w:ind w:left="284" w:hanging="284"/>
        <w:jc w:val="both"/>
        <w:rPr>
          <w:rFonts w:cs="Arial"/>
          <w:sz w:val="18"/>
          <w:szCs w:val="18"/>
        </w:rPr>
      </w:pPr>
      <w:r w:rsidRPr="00A91256">
        <w:rPr>
          <w:rFonts w:cs="Arial"/>
          <w:sz w:val="18"/>
          <w:szCs w:val="18"/>
        </w:rPr>
        <w:t>wytrzymałość na ściskanie po 7 dniach- nie mniej niż 16 MPa,</w:t>
      </w:r>
    </w:p>
    <w:p w14:paraId="7F4C7DCB" w14:textId="77777777" w:rsidR="0058305C" w:rsidRPr="00A91256" w:rsidRDefault="00A50EB8" w:rsidP="0025397E">
      <w:pPr>
        <w:pStyle w:val="Akapitzlist"/>
        <w:numPr>
          <w:ilvl w:val="0"/>
          <w:numId w:val="10"/>
        </w:numPr>
        <w:autoSpaceDE w:val="0"/>
        <w:autoSpaceDN w:val="0"/>
        <w:adjustRightInd w:val="0"/>
        <w:spacing w:line="259" w:lineRule="auto"/>
        <w:ind w:left="284" w:hanging="284"/>
        <w:jc w:val="both"/>
        <w:rPr>
          <w:rFonts w:cs="Arial"/>
          <w:sz w:val="18"/>
          <w:szCs w:val="18"/>
        </w:rPr>
      </w:pPr>
      <w:r w:rsidRPr="00A91256">
        <w:rPr>
          <w:rFonts w:cs="Arial"/>
          <w:sz w:val="18"/>
          <w:szCs w:val="18"/>
        </w:rPr>
        <w:t>wytrzymałość na ściskanie po 28 dniach ≤ 32,5 MPa,</w:t>
      </w:r>
    </w:p>
    <w:p w14:paraId="3482D972" w14:textId="77777777" w:rsidR="0058305C" w:rsidRPr="00A91256" w:rsidRDefault="00A50EB8" w:rsidP="0025397E">
      <w:pPr>
        <w:pStyle w:val="Akapitzlist"/>
        <w:numPr>
          <w:ilvl w:val="0"/>
          <w:numId w:val="10"/>
        </w:numPr>
        <w:autoSpaceDE w:val="0"/>
        <w:autoSpaceDN w:val="0"/>
        <w:adjustRightInd w:val="0"/>
        <w:spacing w:line="259" w:lineRule="auto"/>
        <w:ind w:left="284" w:hanging="284"/>
        <w:jc w:val="both"/>
        <w:rPr>
          <w:rFonts w:cs="Arial"/>
          <w:sz w:val="18"/>
          <w:szCs w:val="18"/>
        </w:rPr>
      </w:pPr>
      <w:r w:rsidRPr="00A91256">
        <w:rPr>
          <w:rFonts w:cs="Arial"/>
          <w:sz w:val="18"/>
          <w:szCs w:val="18"/>
        </w:rPr>
        <w:t>początek wiązania- najwcześniej po upływie 60 minut,</w:t>
      </w:r>
    </w:p>
    <w:p w14:paraId="1ADCB844" w14:textId="77777777" w:rsidR="0058305C" w:rsidRPr="00A91256" w:rsidRDefault="00A50EB8" w:rsidP="0025397E">
      <w:pPr>
        <w:pStyle w:val="Akapitzlist"/>
        <w:numPr>
          <w:ilvl w:val="0"/>
          <w:numId w:val="10"/>
        </w:numPr>
        <w:autoSpaceDE w:val="0"/>
        <w:autoSpaceDN w:val="0"/>
        <w:adjustRightInd w:val="0"/>
        <w:spacing w:line="259" w:lineRule="auto"/>
        <w:ind w:left="284" w:hanging="284"/>
        <w:jc w:val="both"/>
        <w:rPr>
          <w:rFonts w:cs="Arial"/>
          <w:sz w:val="18"/>
          <w:szCs w:val="18"/>
        </w:rPr>
      </w:pPr>
      <w:r w:rsidRPr="00A91256">
        <w:rPr>
          <w:rFonts w:cs="Arial"/>
          <w:sz w:val="18"/>
          <w:szCs w:val="18"/>
        </w:rPr>
        <w:t>stałość objętości nie więcej niż 10 mm.</w:t>
      </w:r>
    </w:p>
    <w:p w14:paraId="2095D7FB" w14:textId="77777777" w:rsidR="0025397E" w:rsidRPr="00A91256" w:rsidRDefault="00A50EB8" w:rsidP="0025397E">
      <w:pPr>
        <w:autoSpaceDE w:val="0"/>
        <w:autoSpaceDN w:val="0"/>
        <w:adjustRightInd w:val="0"/>
        <w:spacing w:line="259" w:lineRule="auto"/>
        <w:ind w:firstLine="567"/>
        <w:jc w:val="both"/>
        <w:rPr>
          <w:rFonts w:cs="Arial"/>
          <w:sz w:val="18"/>
          <w:szCs w:val="18"/>
        </w:rPr>
      </w:pPr>
      <w:r w:rsidRPr="00A91256">
        <w:rPr>
          <w:rFonts w:cs="Arial"/>
          <w:sz w:val="18"/>
          <w:szCs w:val="18"/>
        </w:rPr>
        <w:t>Badania cementu należy wykonać zgodnie z PN-EN 196-1 oraz PN-EN 196-3. Przechowywanie cementu powinno odbywać się zgodnie z BN-88/6731-08.</w:t>
      </w:r>
      <w:r w:rsidR="0025397E" w:rsidRPr="00A91256">
        <w:rPr>
          <w:rFonts w:cs="Arial"/>
          <w:sz w:val="18"/>
          <w:szCs w:val="18"/>
        </w:rPr>
        <w:t xml:space="preserve"> </w:t>
      </w:r>
    </w:p>
    <w:p w14:paraId="2F8B7267" w14:textId="77777777" w:rsidR="0058305C" w:rsidRPr="00A91256" w:rsidRDefault="00A50EB8" w:rsidP="0025397E">
      <w:pPr>
        <w:autoSpaceDE w:val="0"/>
        <w:autoSpaceDN w:val="0"/>
        <w:adjustRightInd w:val="0"/>
        <w:spacing w:line="259" w:lineRule="auto"/>
        <w:ind w:firstLine="567"/>
        <w:jc w:val="both"/>
        <w:rPr>
          <w:rFonts w:cs="Arial"/>
          <w:sz w:val="18"/>
          <w:szCs w:val="18"/>
        </w:rPr>
      </w:pPr>
      <w:r w:rsidRPr="00A91256">
        <w:rPr>
          <w:rFonts w:cs="Arial"/>
          <w:sz w:val="18"/>
          <w:szCs w:val="18"/>
        </w:rPr>
        <w:t xml:space="preserve">W przypadku, gdy czas przechowywania cementu będzie dłuższy od trzech miesięcy, można go stosować za zgodą </w:t>
      </w:r>
      <w:r w:rsidR="002E68D7" w:rsidRPr="00A91256">
        <w:rPr>
          <w:rFonts w:cs="Arial"/>
          <w:sz w:val="18"/>
          <w:szCs w:val="18"/>
        </w:rPr>
        <w:t>Inspektora Nadzoru</w:t>
      </w:r>
      <w:r w:rsidRPr="00A91256">
        <w:rPr>
          <w:rFonts w:cs="Arial"/>
          <w:sz w:val="18"/>
          <w:szCs w:val="18"/>
        </w:rPr>
        <w:t xml:space="preserve"> tylko wtedy, gdy badania laboratoryjne wykażą jego przydatność do robót.</w:t>
      </w:r>
    </w:p>
    <w:p w14:paraId="13B0B86E" w14:textId="77777777" w:rsidR="0058305C" w:rsidRPr="00A91256" w:rsidRDefault="0058305C">
      <w:pPr>
        <w:autoSpaceDE w:val="0"/>
        <w:autoSpaceDN w:val="0"/>
        <w:adjustRightInd w:val="0"/>
        <w:spacing w:line="259" w:lineRule="auto"/>
        <w:jc w:val="both"/>
        <w:rPr>
          <w:rFonts w:cs="Arial"/>
          <w:sz w:val="18"/>
          <w:szCs w:val="18"/>
        </w:rPr>
      </w:pPr>
    </w:p>
    <w:p w14:paraId="7DA013B9" w14:textId="77777777" w:rsidR="0058305C" w:rsidRPr="00A91256" w:rsidRDefault="00A50EB8" w:rsidP="00EE382D">
      <w:pPr>
        <w:pStyle w:val="Akapitzlist"/>
        <w:numPr>
          <w:ilvl w:val="2"/>
          <w:numId w:val="15"/>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Wapno</w:t>
      </w:r>
    </w:p>
    <w:p w14:paraId="01219027" w14:textId="77777777" w:rsidR="0025397E" w:rsidRPr="00A91256" w:rsidRDefault="00A50EB8" w:rsidP="0025397E">
      <w:pPr>
        <w:autoSpaceDE w:val="0"/>
        <w:autoSpaceDN w:val="0"/>
        <w:adjustRightInd w:val="0"/>
        <w:spacing w:line="259" w:lineRule="auto"/>
        <w:ind w:firstLine="567"/>
        <w:jc w:val="both"/>
        <w:rPr>
          <w:rFonts w:cs="Arial"/>
          <w:sz w:val="18"/>
          <w:szCs w:val="18"/>
        </w:rPr>
      </w:pPr>
      <w:r w:rsidRPr="00A91256">
        <w:rPr>
          <w:rFonts w:cs="Arial"/>
          <w:sz w:val="18"/>
          <w:szCs w:val="18"/>
        </w:rPr>
        <w:t>Do stabilizacji wapnem oraz do osuszania gruntu przewilgoconego należy stosować wapno suchogaszone (hydratyzowane) Ca(OH)</w:t>
      </w:r>
      <w:r w:rsidRPr="00A91256">
        <w:rPr>
          <w:rFonts w:cs="Arial"/>
          <w:sz w:val="18"/>
          <w:szCs w:val="18"/>
          <w:vertAlign w:val="subscript"/>
        </w:rPr>
        <w:t>2</w:t>
      </w:r>
      <w:r w:rsidRPr="00A91256">
        <w:rPr>
          <w:rFonts w:cs="Arial"/>
          <w:sz w:val="18"/>
          <w:szCs w:val="18"/>
        </w:rPr>
        <w:t xml:space="preserve"> albo wapno palone niegaszone wg PN-EN 459-3. Przydatność wapna należy oceniać na podstawie informacji producenta dołączonej do oznakowania CE lub znaku budowlanego, a w przypadkach wątpliwych należy przeprowadzić badania szczegółowe wg PN-EN 459-3.</w:t>
      </w:r>
    </w:p>
    <w:p w14:paraId="7FA3EA07" w14:textId="77777777" w:rsidR="0058305C" w:rsidRPr="00A91256" w:rsidRDefault="00A50EB8" w:rsidP="0025397E">
      <w:pPr>
        <w:autoSpaceDE w:val="0"/>
        <w:autoSpaceDN w:val="0"/>
        <w:adjustRightInd w:val="0"/>
        <w:spacing w:line="259" w:lineRule="auto"/>
        <w:ind w:firstLine="567"/>
        <w:jc w:val="both"/>
        <w:rPr>
          <w:rFonts w:cs="Arial"/>
          <w:sz w:val="18"/>
          <w:szCs w:val="18"/>
        </w:rPr>
      </w:pPr>
      <w:r w:rsidRPr="00A91256">
        <w:rPr>
          <w:rFonts w:cs="Arial"/>
          <w:sz w:val="18"/>
          <w:szCs w:val="18"/>
        </w:rPr>
        <w:t>Wapno palone niegaszone i suchogaszone (hydratyzowane) powinno być przechowywane w warunkach zabezpieczających przed zawilgoceniem i zanieczyszczeniem.</w:t>
      </w:r>
    </w:p>
    <w:p w14:paraId="4E5601C9" w14:textId="77777777" w:rsidR="0058305C" w:rsidRPr="00A91256" w:rsidRDefault="0058305C">
      <w:pPr>
        <w:autoSpaceDE w:val="0"/>
        <w:autoSpaceDN w:val="0"/>
        <w:adjustRightInd w:val="0"/>
        <w:spacing w:line="259" w:lineRule="auto"/>
        <w:jc w:val="both"/>
        <w:rPr>
          <w:rFonts w:cs="Arial"/>
          <w:sz w:val="18"/>
          <w:szCs w:val="18"/>
        </w:rPr>
      </w:pPr>
    </w:p>
    <w:p w14:paraId="548F48F8" w14:textId="77777777" w:rsidR="0058305C" w:rsidRPr="00A91256" w:rsidRDefault="00A50EB8" w:rsidP="00EE382D">
      <w:pPr>
        <w:pStyle w:val="Akapitzlist"/>
        <w:numPr>
          <w:ilvl w:val="2"/>
          <w:numId w:val="15"/>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Popioły lotne</w:t>
      </w:r>
    </w:p>
    <w:p w14:paraId="17EF40D7" w14:textId="77777777" w:rsidR="0058305C" w:rsidRPr="00A91256" w:rsidRDefault="00A50EB8" w:rsidP="0025397E">
      <w:pPr>
        <w:autoSpaceDE w:val="0"/>
        <w:autoSpaceDN w:val="0"/>
        <w:adjustRightInd w:val="0"/>
        <w:spacing w:line="259" w:lineRule="auto"/>
        <w:ind w:firstLine="567"/>
        <w:jc w:val="both"/>
        <w:rPr>
          <w:rFonts w:cs="Arial"/>
          <w:sz w:val="18"/>
          <w:szCs w:val="18"/>
        </w:rPr>
      </w:pPr>
      <w:r w:rsidRPr="00A91256">
        <w:rPr>
          <w:rFonts w:cs="Arial"/>
          <w:sz w:val="18"/>
          <w:szCs w:val="18"/>
        </w:rPr>
        <w:t>Popioły lotne powinny odpowiadać wymaganiom normy PN-S-96035.</w:t>
      </w:r>
    </w:p>
    <w:p w14:paraId="50973D6A" w14:textId="77777777" w:rsidR="0025397E" w:rsidRPr="00A91256" w:rsidRDefault="00A50EB8" w:rsidP="0025397E">
      <w:pPr>
        <w:autoSpaceDE w:val="0"/>
        <w:autoSpaceDN w:val="0"/>
        <w:adjustRightInd w:val="0"/>
        <w:spacing w:line="259" w:lineRule="auto"/>
        <w:ind w:firstLine="567"/>
        <w:jc w:val="both"/>
        <w:rPr>
          <w:rFonts w:cs="Arial"/>
          <w:sz w:val="18"/>
          <w:szCs w:val="18"/>
        </w:rPr>
      </w:pPr>
      <w:r w:rsidRPr="00A91256">
        <w:rPr>
          <w:rFonts w:cs="Arial"/>
          <w:sz w:val="18"/>
          <w:szCs w:val="18"/>
        </w:rPr>
        <w:t xml:space="preserve">Do stabilizacji popiołem lotnym oraz do osuszania należy użyć wysoko aktywnego popiołu lotnego mającego za zadanie ulepszyć podłoże gruntowe do parametrów nośności zgodnych z wymaganiami normy PN-S 02205 oraz niniejszych STWiORB, określający minimalne wartości nośności podłoża gruntowego pod kolejne warstwy zakresu robót ziemnych. </w:t>
      </w:r>
    </w:p>
    <w:p w14:paraId="551BE605" w14:textId="77777777" w:rsidR="0058305C" w:rsidRPr="00A91256" w:rsidRDefault="00A50EB8" w:rsidP="0025397E">
      <w:pPr>
        <w:autoSpaceDE w:val="0"/>
        <w:autoSpaceDN w:val="0"/>
        <w:adjustRightInd w:val="0"/>
        <w:spacing w:line="259" w:lineRule="auto"/>
        <w:ind w:firstLine="567"/>
        <w:jc w:val="both"/>
        <w:rPr>
          <w:rFonts w:cs="Arial"/>
          <w:sz w:val="18"/>
          <w:szCs w:val="18"/>
        </w:rPr>
      </w:pPr>
      <w:r w:rsidRPr="00A91256">
        <w:rPr>
          <w:rFonts w:cs="Arial"/>
          <w:sz w:val="18"/>
          <w:szCs w:val="18"/>
        </w:rPr>
        <w:t>Do stabilizacji należy stosować aktywne popioły lotne spełniające wymagania poniższej tabeli:</w:t>
      </w:r>
    </w:p>
    <w:p w14:paraId="2A5437D7" w14:textId="77777777" w:rsidR="0058305C" w:rsidRPr="00A91256" w:rsidRDefault="0058305C">
      <w:pPr>
        <w:autoSpaceDE w:val="0"/>
        <w:autoSpaceDN w:val="0"/>
        <w:adjustRightInd w:val="0"/>
        <w:spacing w:line="259" w:lineRule="auto"/>
        <w:jc w:val="both"/>
        <w:rPr>
          <w:rFonts w:cs="Arial"/>
          <w:sz w:val="18"/>
          <w:szCs w:val="18"/>
        </w:rPr>
      </w:pPr>
    </w:p>
    <w:p w14:paraId="7BEF0DC4" w14:textId="77777777" w:rsidR="0058305C" w:rsidRDefault="00A50EB8">
      <w:pPr>
        <w:autoSpaceDE w:val="0"/>
        <w:autoSpaceDN w:val="0"/>
        <w:adjustRightInd w:val="0"/>
        <w:spacing w:line="259" w:lineRule="auto"/>
        <w:jc w:val="both"/>
        <w:rPr>
          <w:rFonts w:cs="Arial"/>
          <w:sz w:val="18"/>
          <w:szCs w:val="18"/>
        </w:rPr>
      </w:pPr>
      <w:r w:rsidRPr="00A91256">
        <w:rPr>
          <w:rFonts w:cs="Arial"/>
          <w:sz w:val="18"/>
          <w:szCs w:val="18"/>
        </w:rPr>
        <w:t>Tablica 1. Wymagania dla popiołów lotnych</w:t>
      </w:r>
      <w:r w:rsidR="00EE382D">
        <w:rPr>
          <w:rFonts w:cs="Arial"/>
          <w:sz w:val="18"/>
          <w:szCs w:val="18"/>
        </w:rPr>
        <w:t>.</w:t>
      </w:r>
    </w:p>
    <w:p w14:paraId="1CF0102A" w14:textId="77777777" w:rsidR="00EE382D" w:rsidRPr="00A91256" w:rsidRDefault="00EE382D">
      <w:pPr>
        <w:autoSpaceDE w:val="0"/>
        <w:autoSpaceDN w:val="0"/>
        <w:adjustRightInd w:val="0"/>
        <w:spacing w:line="259" w:lineRule="auto"/>
        <w:jc w:val="both"/>
        <w:rPr>
          <w:rFonts w:cs="Arial"/>
          <w:sz w:val="18"/>
          <w:szCs w:val="18"/>
        </w:rPr>
      </w:pPr>
    </w:p>
    <w:tbl>
      <w:tblPr>
        <w:tblW w:w="0" w:type="auto"/>
        <w:jc w:val="center"/>
        <w:tblLayout w:type="fixed"/>
        <w:tblCellMar>
          <w:left w:w="0" w:type="dxa"/>
          <w:right w:w="0" w:type="dxa"/>
        </w:tblCellMar>
        <w:tblLook w:val="04A0" w:firstRow="1" w:lastRow="0" w:firstColumn="1" w:lastColumn="0" w:noHBand="0" w:noVBand="1"/>
      </w:tblPr>
      <w:tblGrid>
        <w:gridCol w:w="540"/>
        <w:gridCol w:w="3816"/>
        <w:gridCol w:w="1418"/>
        <w:gridCol w:w="2126"/>
      </w:tblGrid>
      <w:tr w:rsidR="0058305C" w:rsidRPr="00A91256" w14:paraId="62EF0518" w14:textId="77777777">
        <w:trPr>
          <w:trHeight w:val="340"/>
          <w:jc w:val="center"/>
        </w:trPr>
        <w:tc>
          <w:tcPr>
            <w:tcW w:w="540" w:type="dxa"/>
            <w:tcBorders>
              <w:top w:val="single" w:sz="8" w:space="0" w:color="auto"/>
              <w:left w:val="single" w:sz="8" w:space="0" w:color="auto"/>
              <w:bottom w:val="single" w:sz="8" w:space="0" w:color="auto"/>
              <w:right w:val="single" w:sz="8" w:space="0" w:color="auto"/>
            </w:tcBorders>
            <w:vAlign w:val="center"/>
          </w:tcPr>
          <w:p w14:paraId="40A8EDC1" w14:textId="77777777" w:rsidR="0058305C" w:rsidRPr="00A91256" w:rsidRDefault="00A50EB8">
            <w:pPr>
              <w:spacing w:line="252" w:lineRule="exact"/>
              <w:ind w:left="100"/>
              <w:jc w:val="center"/>
              <w:rPr>
                <w:rFonts w:cs="Arial"/>
                <w:b/>
                <w:sz w:val="18"/>
                <w:szCs w:val="18"/>
              </w:rPr>
            </w:pPr>
            <w:r w:rsidRPr="00A91256">
              <w:rPr>
                <w:rFonts w:eastAsia="Arial" w:cs="Arial"/>
                <w:b/>
                <w:sz w:val="18"/>
                <w:szCs w:val="18"/>
              </w:rPr>
              <w:t>Lp.</w:t>
            </w:r>
          </w:p>
        </w:tc>
        <w:tc>
          <w:tcPr>
            <w:tcW w:w="3816" w:type="dxa"/>
            <w:tcBorders>
              <w:top w:val="single" w:sz="8" w:space="0" w:color="auto"/>
              <w:bottom w:val="single" w:sz="8" w:space="0" w:color="auto"/>
              <w:right w:val="single" w:sz="8" w:space="0" w:color="auto"/>
            </w:tcBorders>
            <w:vAlign w:val="center"/>
          </w:tcPr>
          <w:p w14:paraId="2BB5DE6E" w14:textId="77777777" w:rsidR="0058305C" w:rsidRPr="00A91256" w:rsidRDefault="00A50EB8">
            <w:pPr>
              <w:spacing w:line="252" w:lineRule="exact"/>
              <w:ind w:left="100"/>
              <w:jc w:val="center"/>
              <w:rPr>
                <w:rFonts w:cs="Arial"/>
                <w:b/>
                <w:sz w:val="18"/>
                <w:szCs w:val="18"/>
              </w:rPr>
            </w:pPr>
            <w:r w:rsidRPr="00A91256">
              <w:rPr>
                <w:rFonts w:eastAsia="Arial" w:cs="Arial"/>
                <w:b/>
                <w:sz w:val="18"/>
                <w:szCs w:val="18"/>
              </w:rPr>
              <w:t>Właściwości</w:t>
            </w:r>
          </w:p>
        </w:tc>
        <w:tc>
          <w:tcPr>
            <w:tcW w:w="1418" w:type="dxa"/>
            <w:tcBorders>
              <w:top w:val="single" w:sz="8" w:space="0" w:color="auto"/>
              <w:bottom w:val="single" w:sz="8" w:space="0" w:color="auto"/>
              <w:right w:val="single" w:sz="8" w:space="0" w:color="auto"/>
            </w:tcBorders>
            <w:vAlign w:val="center"/>
          </w:tcPr>
          <w:p w14:paraId="7B22E937" w14:textId="77777777" w:rsidR="0058305C" w:rsidRPr="00A91256" w:rsidRDefault="00A50EB8">
            <w:pPr>
              <w:spacing w:line="252" w:lineRule="exact"/>
              <w:ind w:left="80"/>
              <w:jc w:val="center"/>
              <w:rPr>
                <w:rFonts w:cs="Arial"/>
                <w:b/>
                <w:sz w:val="18"/>
                <w:szCs w:val="18"/>
              </w:rPr>
            </w:pPr>
            <w:r w:rsidRPr="00A91256">
              <w:rPr>
                <w:rFonts w:eastAsia="Arial" w:cs="Arial"/>
                <w:b/>
                <w:sz w:val="18"/>
                <w:szCs w:val="18"/>
              </w:rPr>
              <w:t>Wymagania</w:t>
            </w:r>
          </w:p>
        </w:tc>
        <w:tc>
          <w:tcPr>
            <w:tcW w:w="2126" w:type="dxa"/>
            <w:tcBorders>
              <w:top w:val="single" w:sz="8" w:space="0" w:color="auto"/>
              <w:bottom w:val="single" w:sz="8" w:space="0" w:color="auto"/>
              <w:right w:val="single" w:sz="8" w:space="0" w:color="auto"/>
            </w:tcBorders>
            <w:vAlign w:val="center"/>
          </w:tcPr>
          <w:p w14:paraId="0559D939" w14:textId="77777777" w:rsidR="0058305C" w:rsidRPr="00A91256" w:rsidRDefault="00A50EB8">
            <w:pPr>
              <w:spacing w:line="252" w:lineRule="exact"/>
              <w:ind w:left="80"/>
              <w:jc w:val="center"/>
              <w:rPr>
                <w:rFonts w:cs="Arial"/>
                <w:b/>
                <w:sz w:val="18"/>
                <w:szCs w:val="18"/>
              </w:rPr>
            </w:pPr>
            <w:r w:rsidRPr="00A91256">
              <w:rPr>
                <w:rFonts w:eastAsia="Arial" w:cs="Arial"/>
                <w:b/>
                <w:sz w:val="18"/>
                <w:szCs w:val="18"/>
              </w:rPr>
              <w:t>Badania według</w:t>
            </w:r>
          </w:p>
        </w:tc>
      </w:tr>
      <w:tr w:rsidR="0058305C" w:rsidRPr="00A91256" w14:paraId="4819713F" w14:textId="77777777">
        <w:trPr>
          <w:trHeight w:val="796"/>
          <w:jc w:val="center"/>
        </w:trPr>
        <w:tc>
          <w:tcPr>
            <w:tcW w:w="540" w:type="dxa"/>
            <w:tcBorders>
              <w:top w:val="single" w:sz="8" w:space="0" w:color="auto"/>
              <w:left w:val="single" w:sz="8" w:space="0" w:color="auto"/>
              <w:bottom w:val="single" w:sz="4" w:space="0" w:color="auto"/>
              <w:right w:val="single" w:sz="8" w:space="0" w:color="auto"/>
            </w:tcBorders>
          </w:tcPr>
          <w:p w14:paraId="06A35C10" w14:textId="77777777" w:rsidR="0058305C" w:rsidRPr="00A91256" w:rsidRDefault="00A50EB8">
            <w:pPr>
              <w:spacing w:line="241" w:lineRule="exact"/>
              <w:ind w:left="100"/>
              <w:rPr>
                <w:rFonts w:cs="Arial"/>
                <w:sz w:val="18"/>
                <w:szCs w:val="18"/>
              </w:rPr>
            </w:pPr>
            <w:r w:rsidRPr="00A91256">
              <w:rPr>
                <w:rFonts w:eastAsia="Arial" w:cs="Arial"/>
                <w:sz w:val="18"/>
                <w:szCs w:val="18"/>
              </w:rPr>
              <w:t>1</w:t>
            </w:r>
          </w:p>
        </w:tc>
        <w:tc>
          <w:tcPr>
            <w:tcW w:w="3816" w:type="dxa"/>
            <w:tcBorders>
              <w:top w:val="single" w:sz="8" w:space="0" w:color="auto"/>
              <w:bottom w:val="single" w:sz="4" w:space="0" w:color="auto"/>
              <w:right w:val="single" w:sz="8" w:space="0" w:color="auto"/>
            </w:tcBorders>
          </w:tcPr>
          <w:p w14:paraId="440F8C55" w14:textId="77777777" w:rsidR="0058305C" w:rsidRPr="00A91256" w:rsidRDefault="00A50EB8">
            <w:pPr>
              <w:spacing w:line="241" w:lineRule="exact"/>
              <w:ind w:left="100"/>
              <w:rPr>
                <w:rFonts w:cs="Arial"/>
                <w:sz w:val="18"/>
                <w:szCs w:val="18"/>
              </w:rPr>
            </w:pPr>
            <w:r w:rsidRPr="00A91256">
              <w:rPr>
                <w:rFonts w:eastAsia="Arial" w:cs="Arial"/>
                <w:sz w:val="18"/>
                <w:szCs w:val="18"/>
              </w:rPr>
              <w:t>Uziarnienie ( przechodzi przez sito # ):</w:t>
            </w:r>
          </w:p>
          <w:p w14:paraId="23876D66" w14:textId="77777777" w:rsidR="0058305C" w:rsidRPr="00A91256" w:rsidRDefault="00A50EB8">
            <w:pPr>
              <w:spacing w:line="252" w:lineRule="exact"/>
              <w:ind w:left="100"/>
              <w:rPr>
                <w:rFonts w:cs="Arial"/>
                <w:sz w:val="18"/>
                <w:szCs w:val="18"/>
              </w:rPr>
            </w:pPr>
            <w:r w:rsidRPr="00A91256">
              <w:rPr>
                <w:rFonts w:eastAsia="Arial" w:cs="Arial"/>
                <w:sz w:val="18"/>
                <w:szCs w:val="18"/>
              </w:rPr>
              <w:t>0,315 mm</w:t>
            </w:r>
          </w:p>
          <w:p w14:paraId="1D7CB7B3" w14:textId="77777777" w:rsidR="0058305C" w:rsidRPr="00A91256" w:rsidRDefault="00A50EB8">
            <w:pPr>
              <w:spacing w:line="252" w:lineRule="exact"/>
              <w:ind w:left="100"/>
              <w:rPr>
                <w:rFonts w:cs="Arial"/>
                <w:sz w:val="18"/>
                <w:szCs w:val="18"/>
              </w:rPr>
            </w:pPr>
            <w:r w:rsidRPr="00A91256">
              <w:rPr>
                <w:rFonts w:eastAsia="Arial" w:cs="Arial"/>
                <w:sz w:val="18"/>
                <w:szCs w:val="18"/>
              </w:rPr>
              <w:t>0,090 mm</w:t>
            </w:r>
          </w:p>
        </w:tc>
        <w:tc>
          <w:tcPr>
            <w:tcW w:w="1418" w:type="dxa"/>
            <w:tcBorders>
              <w:top w:val="single" w:sz="8" w:space="0" w:color="auto"/>
              <w:bottom w:val="single" w:sz="4" w:space="0" w:color="auto"/>
              <w:right w:val="single" w:sz="8" w:space="0" w:color="auto"/>
            </w:tcBorders>
          </w:tcPr>
          <w:p w14:paraId="54A0191B" w14:textId="77777777" w:rsidR="0058305C" w:rsidRPr="00A91256" w:rsidRDefault="0058305C">
            <w:pPr>
              <w:spacing w:line="241" w:lineRule="exact"/>
              <w:ind w:left="80"/>
              <w:rPr>
                <w:rFonts w:eastAsia="Arial" w:cs="Arial"/>
                <w:sz w:val="18"/>
                <w:szCs w:val="18"/>
              </w:rPr>
            </w:pPr>
          </w:p>
          <w:p w14:paraId="1CEFFACD" w14:textId="77777777" w:rsidR="0058305C" w:rsidRPr="00A91256" w:rsidRDefault="00A50EB8">
            <w:pPr>
              <w:spacing w:line="241" w:lineRule="exact"/>
              <w:ind w:left="80"/>
              <w:rPr>
                <w:rFonts w:cs="Arial"/>
                <w:sz w:val="18"/>
                <w:szCs w:val="18"/>
              </w:rPr>
            </w:pPr>
            <w:r w:rsidRPr="00A91256">
              <w:rPr>
                <w:rFonts w:eastAsia="Arial" w:cs="Arial"/>
                <w:sz w:val="18"/>
                <w:szCs w:val="18"/>
              </w:rPr>
              <w:t>≥ 95 %</w:t>
            </w:r>
          </w:p>
          <w:p w14:paraId="3D7543B8" w14:textId="77777777" w:rsidR="0058305C" w:rsidRPr="00A91256" w:rsidRDefault="00A50EB8">
            <w:pPr>
              <w:spacing w:line="252" w:lineRule="exact"/>
              <w:ind w:left="80"/>
              <w:rPr>
                <w:rFonts w:cs="Arial"/>
                <w:sz w:val="18"/>
                <w:szCs w:val="18"/>
              </w:rPr>
            </w:pPr>
            <w:r w:rsidRPr="00A91256">
              <w:rPr>
                <w:rFonts w:eastAsia="Arial" w:cs="Arial"/>
                <w:sz w:val="18"/>
                <w:szCs w:val="18"/>
              </w:rPr>
              <w:t>≥ 70 %</w:t>
            </w:r>
          </w:p>
        </w:tc>
        <w:tc>
          <w:tcPr>
            <w:tcW w:w="2126" w:type="dxa"/>
            <w:tcBorders>
              <w:top w:val="single" w:sz="8" w:space="0" w:color="auto"/>
              <w:bottom w:val="single" w:sz="4" w:space="0" w:color="auto"/>
              <w:right w:val="single" w:sz="8" w:space="0" w:color="auto"/>
            </w:tcBorders>
            <w:vAlign w:val="center"/>
          </w:tcPr>
          <w:p w14:paraId="56B3BAFD" w14:textId="77777777" w:rsidR="0058305C" w:rsidRPr="00A91256" w:rsidRDefault="00A50EB8">
            <w:pPr>
              <w:spacing w:line="241" w:lineRule="exact"/>
              <w:ind w:left="80"/>
              <w:rPr>
                <w:rFonts w:cs="Arial"/>
                <w:sz w:val="18"/>
                <w:szCs w:val="18"/>
              </w:rPr>
            </w:pPr>
            <w:r w:rsidRPr="00A91256">
              <w:rPr>
                <w:rFonts w:eastAsia="Arial" w:cs="Arial"/>
                <w:sz w:val="18"/>
                <w:szCs w:val="18"/>
              </w:rPr>
              <w:t>PN-EN 196-6 :2010</w:t>
            </w:r>
          </w:p>
        </w:tc>
      </w:tr>
      <w:tr w:rsidR="0058305C" w:rsidRPr="00A91256" w14:paraId="0AE6225E" w14:textId="77777777">
        <w:trPr>
          <w:trHeight w:val="243"/>
          <w:jc w:val="center"/>
        </w:trPr>
        <w:tc>
          <w:tcPr>
            <w:tcW w:w="540" w:type="dxa"/>
            <w:tcBorders>
              <w:top w:val="single" w:sz="4" w:space="0" w:color="auto"/>
              <w:left w:val="single" w:sz="8" w:space="0" w:color="auto"/>
              <w:bottom w:val="single" w:sz="8" w:space="0" w:color="auto"/>
              <w:right w:val="single" w:sz="8" w:space="0" w:color="auto"/>
            </w:tcBorders>
          </w:tcPr>
          <w:p w14:paraId="131A68F6" w14:textId="77777777" w:rsidR="0058305C" w:rsidRPr="00A91256" w:rsidRDefault="00A50EB8">
            <w:pPr>
              <w:spacing w:line="242" w:lineRule="exact"/>
              <w:ind w:left="100"/>
              <w:rPr>
                <w:rFonts w:cs="Arial"/>
                <w:sz w:val="18"/>
                <w:szCs w:val="18"/>
              </w:rPr>
            </w:pPr>
            <w:r w:rsidRPr="00A91256">
              <w:rPr>
                <w:rFonts w:eastAsia="Arial" w:cs="Arial"/>
                <w:sz w:val="18"/>
                <w:szCs w:val="18"/>
              </w:rPr>
              <w:t>2</w:t>
            </w:r>
          </w:p>
        </w:tc>
        <w:tc>
          <w:tcPr>
            <w:tcW w:w="3816" w:type="dxa"/>
            <w:tcBorders>
              <w:top w:val="single" w:sz="4" w:space="0" w:color="auto"/>
              <w:bottom w:val="single" w:sz="8" w:space="0" w:color="auto"/>
              <w:right w:val="single" w:sz="8" w:space="0" w:color="auto"/>
            </w:tcBorders>
          </w:tcPr>
          <w:p w14:paraId="77396E7F" w14:textId="77777777" w:rsidR="0058305C" w:rsidRPr="00A91256" w:rsidRDefault="00A50EB8">
            <w:pPr>
              <w:spacing w:line="242" w:lineRule="exact"/>
              <w:ind w:left="100"/>
              <w:rPr>
                <w:rFonts w:cs="Arial"/>
                <w:sz w:val="18"/>
                <w:szCs w:val="18"/>
              </w:rPr>
            </w:pPr>
            <w:r w:rsidRPr="00A91256">
              <w:rPr>
                <w:rFonts w:eastAsia="Arial" w:cs="Arial"/>
                <w:sz w:val="18"/>
                <w:szCs w:val="18"/>
              </w:rPr>
              <w:t>Stałość objętości</w:t>
            </w:r>
          </w:p>
        </w:tc>
        <w:tc>
          <w:tcPr>
            <w:tcW w:w="1418" w:type="dxa"/>
            <w:tcBorders>
              <w:top w:val="single" w:sz="4" w:space="0" w:color="auto"/>
              <w:bottom w:val="single" w:sz="8" w:space="0" w:color="auto"/>
              <w:right w:val="single" w:sz="8" w:space="0" w:color="auto"/>
            </w:tcBorders>
          </w:tcPr>
          <w:p w14:paraId="7150E2C3" w14:textId="77777777" w:rsidR="0058305C" w:rsidRPr="00A91256" w:rsidRDefault="00A50EB8">
            <w:pPr>
              <w:spacing w:line="242" w:lineRule="exact"/>
              <w:ind w:left="80"/>
              <w:rPr>
                <w:rFonts w:cs="Arial"/>
                <w:sz w:val="18"/>
                <w:szCs w:val="18"/>
              </w:rPr>
            </w:pPr>
            <w:r w:rsidRPr="00A91256">
              <w:rPr>
                <w:rFonts w:eastAsia="Arial" w:cs="Arial"/>
                <w:sz w:val="18"/>
                <w:szCs w:val="18"/>
              </w:rPr>
              <w:t>≤ 10mm</w:t>
            </w:r>
          </w:p>
        </w:tc>
        <w:tc>
          <w:tcPr>
            <w:tcW w:w="2126" w:type="dxa"/>
            <w:tcBorders>
              <w:top w:val="single" w:sz="4" w:space="0" w:color="auto"/>
              <w:bottom w:val="single" w:sz="8" w:space="0" w:color="auto"/>
              <w:right w:val="single" w:sz="8" w:space="0" w:color="auto"/>
            </w:tcBorders>
          </w:tcPr>
          <w:p w14:paraId="471850F2" w14:textId="77777777" w:rsidR="0058305C" w:rsidRPr="00A91256" w:rsidRDefault="00A50EB8">
            <w:pPr>
              <w:spacing w:line="242" w:lineRule="exact"/>
              <w:ind w:left="80"/>
              <w:rPr>
                <w:rFonts w:cs="Arial"/>
                <w:sz w:val="18"/>
                <w:szCs w:val="18"/>
              </w:rPr>
            </w:pPr>
            <w:r w:rsidRPr="00A91256">
              <w:rPr>
                <w:rFonts w:eastAsia="Arial" w:cs="Arial"/>
                <w:sz w:val="18"/>
                <w:szCs w:val="18"/>
              </w:rPr>
              <w:t>PN-EN 196-3 :2006</w:t>
            </w:r>
          </w:p>
        </w:tc>
      </w:tr>
      <w:tr w:rsidR="0058305C" w:rsidRPr="00A91256" w14:paraId="1B8452E7" w14:textId="77777777">
        <w:trPr>
          <w:trHeight w:val="243"/>
          <w:jc w:val="center"/>
        </w:trPr>
        <w:tc>
          <w:tcPr>
            <w:tcW w:w="540" w:type="dxa"/>
            <w:tcBorders>
              <w:left w:val="single" w:sz="8" w:space="0" w:color="auto"/>
              <w:bottom w:val="single" w:sz="8" w:space="0" w:color="auto"/>
              <w:right w:val="single" w:sz="8" w:space="0" w:color="auto"/>
            </w:tcBorders>
          </w:tcPr>
          <w:p w14:paraId="39C12A71" w14:textId="77777777" w:rsidR="0058305C" w:rsidRPr="00A91256" w:rsidRDefault="00A50EB8">
            <w:pPr>
              <w:spacing w:line="242" w:lineRule="exact"/>
              <w:ind w:left="100"/>
              <w:rPr>
                <w:rFonts w:cs="Arial"/>
                <w:sz w:val="18"/>
                <w:szCs w:val="18"/>
              </w:rPr>
            </w:pPr>
            <w:r w:rsidRPr="00A91256">
              <w:rPr>
                <w:rFonts w:eastAsia="Arial" w:cs="Arial"/>
                <w:sz w:val="18"/>
                <w:szCs w:val="18"/>
              </w:rPr>
              <w:t>3</w:t>
            </w:r>
          </w:p>
        </w:tc>
        <w:tc>
          <w:tcPr>
            <w:tcW w:w="3816" w:type="dxa"/>
            <w:tcBorders>
              <w:bottom w:val="single" w:sz="8" w:space="0" w:color="auto"/>
              <w:right w:val="single" w:sz="8" w:space="0" w:color="auto"/>
            </w:tcBorders>
          </w:tcPr>
          <w:p w14:paraId="42861707" w14:textId="77777777" w:rsidR="0058305C" w:rsidRPr="00A91256" w:rsidRDefault="00A50EB8">
            <w:pPr>
              <w:spacing w:line="242" w:lineRule="exact"/>
              <w:ind w:left="100"/>
              <w:rPr>
                <w:rFonts w:cs="Arial"/>
                <w:sz w:val="18"/>
                <w:szCs w:val="18"/>
              </w:rPr>
            </w:pPr>
            <w:r w:rsidRPr="00A91256">
              <w:rPr>
                <w:rFonts w:eastAsia="Arial" w:cs="Arial"/>
                <w:sz w:val="18"/>
                <w:szCs w:val="18"/>
              </w:rPr>
              <w:t>Reaktywny tlenek wapnia</w:t>
            </w:r>
          </w:p>
        </w:tc>
        <w:tc>
          <w:tcPr>
            <w:tcW w:w="1418" w:type="dxa"/>
            <w:tcBorders>
              <w:bottom w:val="single" w:sz="8" w:space="0" w:color="auto"/>
              <w:right w:val="single" w:sz="8" w:space="0" w:color="auto"/>
            </w:tcBorders>
          </w:tcPr>
          <w:p w14:paraId="2D2E498D" w14:textId="77777777" w:rsidR="0058305C" w:rsidRPr="00A91256" w:rsidRDefault="00A50EB8">
            <w:pPr>
              <w:spacing w:line="242" w:lineRule="exact"/>
              <w:ind w:left="80"/>
              <w:rPr>
                <w:rFonts w:cs="Arial"/>
                <w:sz w:val="18"/>
                <w:szCs w:val="18"/>
              </w:rPr>
            </w:pPr>
            <w:r w:rsidRPr="00A91256">
              <w:rPr>
                <w:rFonts w:eastAsia="Arial" w:cs="Arial"/>
                <w:sz w:val="18"/>
                <w:szCs w:val="18"/>
              </w:rPr>
              <w:t>≥ 5 %</w:t>
            </w:r>
          </w:p>
        </w:tc>
        <w:tc>
          <w:tcPr>
            <w:tcW w:w="2126" w:type="dxa"/>
            <w:tcBorders>
              <w:bottom w:val="single" w:sz="8" w:space="0" w:color="auto"/>
              <w:right w:val="single" w:sz="8" w:space="0" w:color="auto"/>
            </w:tcBorders>
          </w:tcPr>
          <w:p w14:paraId="63C8702D" w14:textId="77777777" w:rsidR="0058305C" w:rsidRPr="00A91256" w:rsidRDefault="00A50EB8">
            <w:pPr>
              <w:spacing w:line="242" w:lineRule="exact"/>
              <w:ind w:left="80"/>
              <w:rPr>
                <w:rFonts w:cs="Arial"/>
                <w:sz w:val="18"/>
                <w:szCs w:val="18"/>
              </w:rPr>
            </w:pPr>
            <w:r w:rsidRPr="00A91256">
              <w:rPr>
                <w:rFonts w:eastAsia="Arial" w:cs="Arial"/>
                <w:sz w:val="18"/>
                <w:szCs w:val="18"/>
              </w:rPr>
              <w:t>PN-EN 197-1 :2002</w:t>
            </w:r>
          </w:p>
        </w:tc>
      </w:tr>
      <w:tr w:rsidR="0058305C" w:rsidRPr="00A91256" w14:paraId="2D9848EF" w14:textId="77777777">
        <w:trPr>
          <w:trHeight w:val="244"/>
          <w:jc w:val="center"/>
        </w:trPr>
        <w:tc>
          <w:tcPr>
            <w:tcW w:w="540" w:type="dxa"/>
            <w:tcBorders>
              <w:left w:val="single" w:sz="8" w:space="0" w:color="auto"/>
              <w:bottom w:val="single" w:sz="8" w:space="0" w:color="auto"/>
              <w:right w:val="single" w:sz="8" w:space="0" w:color="auto"/>
            </w:tcBorders>
          </w:tcPr>
          <w:p w14:paraId="3E6D389E" w14:textId="77777777" w:rsidR="0058305C" w:rsidRPr="00A91256" w:rsidRDefault="00A50EB8">
            <w:pPr>
              <w:spacing w:line="243" w:lineRule="exact"/>
              <w:ind w:left="100"/>
              <w:rPr>
                <w:rFonts w:cs="Arial"/>
                <w:sz w:val="18"/>
                <w:szCs w:val="18"/>
              </w:rPr>
            </w:pPr>
            <w:r w:rsidRPr="00A91256">
              <w:rPr>
                <w:rFonts w:eastAsia="Arial" w:cs="Arial"/>
                <w:sz w:val="18"/>
                <w:szCs w:val="18"/>
              </w:rPr>
              <w:t>4.</w:t>
            </w:r>
          </w:p>
        </w:tc>
        <w:tc>
          <w:tcPr>
            <w:tcW w:w="3816" w:type="dxa"/>
            <w:tcBorders>
              <w:bottom w:val="single" w:sz="8" w:space="0" w:color="auto"/>
              <w:right w:val="single" w:sz="8" w:space="0" w:color="auto"/>
            </w:tcBorders>
          </w:tcPr>
          <w:p w14:paraId="7F21D0EC" w14:textId="77777777" w:rsidR="0058305C" w:rsidRPr="00A91256" w:rsidRDefault="00A50EB8">
            <w:pPr>
              <w:spacing w:line="243" w:lineRule="exact"/>
              <w:ind w:left="100"/>
              <w:rPr>
                <w:rFonts w:cs="Arial"/>
                <w:sz w:val="18"/>
                <w:szCs w:val="18"/>
              </w:rPr>
            </w:pPr>
            <w:r w:rsidRPr="00A91256">
              <w:rPr>
                <w:rFonts w:eastAsia="Arial" w:cs="Arial"/>
                <w:sz w:val="18"/>
                <w:szCs w:val="18"/>
              </w:rPr>
              <w:t>Zawartość wody</w:t>
            </w:r>
          </w:p>
        </w:tc>
        <w:tc>
          <w:tcPr>
            <w:tcW w:w="1418" w:type="dxa"/>
            <w:tcBorders>
              <w:bottom w:val="single" w:sz="8" w:space="0" w:color="auto"/>
              <w:right w:val="single" w:sz="8" w:space="0" w:color="auto"/>
            </w:tcBorders>
          </w:tcPr>
          <w:p w14:paraId="4F58F188" w14:textId="77777777" w:rsidR="0058305C" w:rsidRPr="00A91256" w:rsidRDefault="00A50EB8">
            <w:pPr>
              <w:spacing w:line="243" w:lineRule="exact"/>
              <w:ind w:left="80"/>
              <w:rPr>
                <w:rFonts w:cs="Arial"/>
                <w:sz w:val="18"/>
                <w:szCs w:val="18"/>
              </w:rPr>
            </w:pPr>
            <w:r w:rsidRPr="00A91256">
              <w:rPr>
                <w:rFonts w:eastAsia="Arial" w:cs="Arial"/>
                <w:sz w:val="18"/>
                <w:szCs w:val="18"/>
              </w:rPr>
              <w:t>≤ 1%</w:t>
            </w:r>
          </w:p>
        </w:tc>
        <w:tc>
          <w:tcPr>
            <w:tcW w:w="2126" w:type="dxa"/>
            <w:tcBorders>
              <w:bottom w:val="single" w:sz="8" w:space="0" w:color="auto"/>
              <w:right w:val="single" w:sz="8" w:space="0" w:color="auto"/>
            </w:tcBorders>
          </w:tcPr>
          <w:p w14:paraId="2236DBBB" w14:textId="77777777" w:rsidR="0058305C" w:rsidRPr="00A91256" w:rsidRDefault="00A50EB8">
            <w:pPr>
              <w:spacing w:line="243" w:lineRule="exact"/>
              <w:ind w:left="80"/>
              <w:rPr>
                <w:rFonts w:cs="Arial"/>
                <w:sz w:val="18"/>
                <w:szCs w:val="18"/>
              </w:rPr>
            </w:pPr>
            <w:r w:rsidRPr="00A91256">
              <w:rPr>
                <w:rFonts w:eastAsia="Arial" w:cs="Arial"/>
                <w:sz w:val="18"/>
                <w:szCs w:val="18"/>
              </w:rPr>
              <w:t>-</w:t>
            </w:r>
          </w:p>
        </w:tc>
      </w:tr>
    </w:tbl>
    <w:p w14:paraId="4632D4E9" w14:textId="77777777" w:rsidR="0058305C" w:rsidRPr="00A91256" w:rsidRDefault="0058305C">
      <w:pPr>
        <w:pStyle w:val="Tekstpodstawowy"/>
        <w:spacing w:line="259" w:lineRule="auto"/>
        <w:ind w:left="0"/>
        <w:jc w:val="both"/>
        <w:rPr>
          <w:rFonts w:ascii="Arial" w:eastAsia="Arial" w:hAnsi="Arial" w:cs="Arial"/>
          <w:sz w:val="18"/>
          <w:szCs w:val="18"/>
        </w:rPr>
      </w:pPr>
    </w:p>
    <w:p w14:paraId="271ED18D" w14:textId="77777777" w:rsidR="0058305C" w:rsidRPr="00A91256" w:rsidRDefault="00A50EB8" w:rsidP="00EE382D">
      <w:pPr>
        <w:pStyle w:val="Akapitzlist"/>
        <w:numPr>
          <w:ilvl w:val="2"/>
          <w:numId w:val="15"/>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Inne spoiwa hydrauliczne</w:t>
      </w:r>
    </w:p>
    <w:p w14:paraId="6459DF12" w14:textId="77777777" w:rsidR="0025397E" w:rsidRPr="00A91256" w:rsidRDefault="00A50EB8" w:rsidP="0025397E">
      <w:pPr>
        <w:autoSpaceDE w:val="0"/>
        <w:autoSpaceDN w:val="0"/>
        <w:adjustRightInd w:val="0"/>
        <w:spacing w:line="259" w:lineRule="auto"/>
        <w:ind w:firstLine="567"/>
        <w:jc w:val="both"/>
        <w:rPr>
          <w:rFonts w:cs="Arial"/>
          <w:sz w:val="18"/>
          <w:szCs w:val="18"/>
        </w:rPr>
      </w:pPr>
      <w:r w:rsidRPr="00A91256">
        <w:rPr>
          <w:rFonts w:cs="Arial"/>
          <w:sz w:val="18"/>
          <w:szCs w:val="18"/>
        </w:rPr>
        <w:t xml:space="preserve">Do stabilizacji gruntów można stosować również inne spoiwa niż wymienione w punktach 2.2.1 – 2.2.3 jak np. żużle czy hydrauliczne spoiwo drogowe, </w:t>
      </w:r>
    </w:p>
    <w:p w14:paraId="66CF8F00" w14:textId="77777777" w:rsidR="0058305C" w:rsidRPr="00A91256" w:rsidRDefault="00A50EB8" w:rsidP="0025397E">
      <w:pPr>
        <w:autoSpaceDE w:val="0"/>
        <w:autoSpaceDN w:val="0"/>
        <w:adjustRightInd w:val="0"/>
        <w:spacing w:line="259" w:lineRule="auto"/>
        <w:ind w:firstLine="567"/>
        <w:jc w:val="both"/>
        <w:rPr>
          <w:rFonts w:cs="Arial"/>
          <w:sz w:val="18"/>
          <w:szCs w:val="18"/>
        </w:rPr>
      </w:pPr>
      <w:r w:rsidRPr="00A91256">
        <w:rPr>
          <w:rFonts w:cs="Arial"/>
          <w:sz w:val="18"/>
          <w:szCs w:val="18"/>
        </w:rPr>
        <w:t xml:space="preserve">Wykonawca przedstawi do akceptacji </w:t>
      </w:r>
      <w:r w:rsidR="0025397E" w:rsidRPr="00A91256">
        <w:rPr>
          <w:rFonts w:eastAsia="Arial" w:cs="Arial"/>
          <w:sz w:val="18"/>
          <w:szCs w:val="18"/>
        </w:rPr>
        <w:t>Inspektorowi Nadzoru</w:t>
      </w:r>
      <w:r w:rsidR="0025397E" w:rsidRPr="00A91256">
        <w:rPr>
          <w:rFonts w:cs="Arial"/>
          <w:sz w:val="18"/>
          <w:szCs w:val="18"/>
        </w:rPr>
        <w:t xml:space="preserve"> </w:t>
      </w:r>
      <w:r w:rsidRPr="00A91256">
        <w:rPr>
          <w:rFonts w:cs="Arial"/>
          <w:sz w:val="18"/>
          <w:szCs w:val="18"/>
        </w:rPr>
        <w:t>i wybrany przez siebie rodzaj spoiwa hydraulicznego wraz z wynikami badań mieszanki gruntowo-spoiwowej.</w:t>
      </w:r>
    </w:p>
    <w:p w14:paraId="43ADEE8F" w14:textId="77777777" w:rsidR="0058305C" w:rsidRPr="00A91256" w:rsidRDefault="0058305C">
      <w:pPr>
        <w:pStyle w:val="Tekstpodstawowy"/>
        <w:spacing w:line="259" w:lineRule="auto"/>
        <w:ind w:left="0"/>
        <w:jc w:val="both"/>
        <w:rPr>
          <w:rFonts w:ascii="Arial" w:eastAsia="Arial" w:hAnsi="Arial" w:cs="Arial"/>
          <w:sz w:val="18"/>
          <w:szCs w:val="18"/>
        </w:rPr>
      </w:pPr>
    </w:p>
    <w:p w14:paraId="02A5AB96" w14:textId="77777777" w:rsidR="0058305C" w:rsidRPr="00A91256" w:rsidRDefault="00A50EB8" w:rsidP="00EE382D">
      <w:pPr>
        <w:pStyle w:val="Akapitzlist"/>
        <w:numPr>
          <w:ilvl w:val="1"/>
          <w:numId w:val="15"/>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Grunty</w:t>
      </w:r>
    </w:p>
    <w:p w14:paraId="28B43F7C" w14:textId="77777777" w:rsidR="0058305C" w:rsidRPr="00A91256" w:rsidRDefault="00A50EB8" w:rsidP="0025397E">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Warstwy ulepszonego podłoża należy wykonać przy wykorzystaniu gruntu rodzimego zalegającego w podłożu.</w:t>
      </w:r>
    </w:p>
    <w:p w14:paraId="25F42F0C" w14:textId="77777777" w:rsidR="0058305C" w:rsidRPr="00A91256" w:rsidRDefault="00A50EB8" w:rsidP="0025397E">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Do wykonania i ulepszonego podłoża z gruntów stabilizowanych spoiwem hydraulicznym należy stosować grunty spełniające wymagania podane w tablicy 2.</w:t>
      </w:r>
    </w:p>
    <w:p w14:paraId="23BDB647" w14:textId="77777777" w:rsidR="0058305C" w:rsidRPr="00A91256" w:rsidRDefault="00A50EB8" w:rsidP="0025397E">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Przydatność gruntów przeznaczonych do stabilizacji spoiwem hydraulicznym należy ocenić na podstawie wyników badań laboratoryjnych, wykonanych według metod podanych w PN-S-96012.</w:t>
      </w:r>
    </w:p>
    <w:p w14:paraId="4006903E" w14:textId="77777777" w:rsidR="0058305C" w:rsidRPr="00A91256" w:rsidRDefault="00A50EB8" w:rsidP="0025397E">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Grunt można uznać za przydatny do stabilizacji spoiwem hydraulicznym lub wapnem wtedy, gdy wyniki badań laboratoryjnych wykażą, że wytrzymałość na ściskanie i mrozoodporność próbek gruntu stabilizowanego są zgodne z wymaganiami określonymi w p. 2.6 tablica 3.</w:t>
      </w:r>
    </w:p>
    <w:p w14:paraId="56D87B2E" w14:textId="77777777" w:rsidR="0058305C" w:rsidRPr="00A91256" w:rsidRDefault="0058305C">
      <w:pPr>
        <w:pStyle w:val="Tekstpodstawowy"/>
        <w:spacing w:line="259" w:lineRule="auto"/>
        <w:ind w:left="0"/>
        <w:jc w:val="both"/>
        <w:rPr>
          <w:rFonts w:ascii="Arial" w:eastAsia="Arial" w:hAnsi="Arial" w:cs="Arial"/>
          <w:sz w:val="18"/>
          <w:szCs w:val="18"/>
        </w:rPr>
      </w:pPr>
    </w:p>
    <w:p w14:paraId="49FA79B0" w14:textId="77777777" w:rsidR="00EE382D" w:rsidRDefault="00A50EB8">
      <w:pPr>
        <w:pStyle w:val="Tekstpodstawowy"/>
        <w:spacing w:line="259" w:lineRule="auto"/>
        <w:ind w:left="0"/>
        <w:jc w:val="both"/>
        <w:rPr>
          <w:rFonts w:ascii="Arial" w:eastAsia="Arial" w:hAnsi="Arial" w:cs="Arial"/>
          <w:sz w:val="18"/>
          <w:szCs w:val="18"/>
        </w:rPr>
      </w:pPr>
      <w:r w:rsidRPr="00A91256">
        <w:rPr>
          <w:rFonts w:ascii="Arial" w:eastAsia="Arial" w:hAnsi="Arial" w:cs="Arial"/>
          <w:sz w:val="18"/>
          <w:szCs w:val="18"/>
        </w:rPr>
        <w:t>Tablica 2. Wymagania dla gruntów przeznaczonych do stabilizacji spoiwem hydraulicznym wg PN-S-96012</w:t>
      </w:r>
      <w:r w:rsidR="00EE382D">
        <w:rPr>
          <w:rFonts w:ascii="Arial" w:eastAsia="Arial" w:hAnsi="Arial" w:cs="Arial"/>
          <w:sz w:val="18"/>
          <w:szCs w:val="18"/>
        </w:rPr>
        <w:t>.</w:t>
      </w:r>
    </w:p>
    <w:p w14:paraId="291B36F2" w14:textId="77777777" w:rsidR="0058305C" w:rsidRPr="00A91256" w:rsidRDefault="00A50EB8">
      <w:pPr>
        <w:pStyle w:val="Tekstpodstawowy"/>
        <w:spacing w:line="259" w:lineRule="auto"/>
        <w:ind w:left="0"/>
        <w:jc w:val="both"/>
        <w:rPr>
          <w:rFonts w:ascii="Arial" w:eastAsia="Arial" w:hAnsi="Arial" w:cs="Arial"/>
          <w:sz w:val="18"/>
          <w:szCs w:val="18"/>
        </w:rPr>
      </w:pPr>
      <w:r w:rsidRPr="00A91256">
        <w:rPr>
          <w:rFonts w:ascii="Arial" w:eastAsia="Arial" w:hAnsi="Arial" w:cs="Arial"/>
          <w:sz w:val="18"/>
          <w:szCs w:val="18"/>
        </w:rPr>
        <w:t xml:space="preserve"> </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472"/>
        <w:gridCol w:w="4498"/>
        <w:gridCol w:w="1066"/>
        <w:gridCol w:w="3163"/>
      </w:tblGrid>
      <w:tr w:rsidR="0058305C" w:rsidRPr="00A91256" w14:paraId="07AFC3E9" w14:textId="77777777" w:rsidTr="002E68D7">
        <w:tc>
          <w:tcPr>
            <w:tcW w:w="481" w:type="dxa"/>
            <w:tcBorders>
              <w:top w:val="single" w:sz="6" w:space="0" w:color="auto"/>
              <w:left w:val="single" w:sz="6" w:space="0" w:color="auto"/>
              <w:bottom w:val="single" w:sz="6" w:space="0" w:color="auto"/>
              <w:right w:val="single" w:sz="6" w:space="0" w:color="auto"/>
            </w:tcBorders>
            <w:noWrap/>
            <w:hideMark/>
          </w:tcPr>
          <w:p w14:paraId="1417ABDF" w14:textId="77777777" w:rsidR="0058305C" w:rsidRPr="00A91256" w:rsidRDefault="00A50EB8">
            <w:pPr>
              <w:spacing w:before="60" w:after="60" w:line="240" w:lineRule="auto"/>
              <w:jc w:val="center"/>
              <w:rPr>
                <w:rFonts w:cs="Arial"/>
                <w:sz w:val="18"/>
                <w:szCs w:val="18"/>
              </w:rPr>
            </w:pPr>
            <w:r w:rsidRPr="00A91256">
              <w:rPr>
                <w:rFonts w:cs="Arial"/>
                <w:sz w:val="18"/>
                <w:szCs w:val="18"/>
              </w:rPr>
              <w:t>Lp.</w:t>
            </w:r>
          </w:p>
        </w:tc>
        <w:tc>
          <w:tcPr>
            <w:tcW w:w="4614" w:type="dxa"/>
            <w:tcBorders>
              <w:top w:val="single" w:sz="6" w:space="0" w:color="auto"/>
              <w:left w:val="single" w:sz="6" w:space="0" w:color="auto"/>
              <w:bottom w:val="single" w:sz="6" w:space="0" w:color="auto"/>
              <w:right w:val="single" w:sz="6" w:space="0" w:color="auto"/>
            </w:tcBorders>
            <w:noWrap/>
            <w:hideMark/>
          </w:tcPr>
          <w:p w14:paraId="6B294833" w14:textId="77777777" w:rsidR="0058305C" w:rsidRPr="00A91256" w:rsidRDefault="00A50EB8">
            <w:pPr>
              <w:spacing w:before="60" w:after="60" w:line="240" w:lineRule="auto"/>
              <w:jc w:val="center"/>
              <w:rPr>
                <w:rFonts w:cs="Arial"/>
                <w:sz w:val="18"/>
                <w:szCs w:val="18"/>
              </w:rPr>
            </w:pPr>
            <w:r w:rsidRPr="00A91256">
              <w:rPr>
                <w:rFonts w:cs="Arial"/>
                <w:sz w:val="18"/>
                <w:szCs w:val="18"/>
              </w:rPr>
              <w:t>Właściwości</w:t>
            </w:r>
          </w:p>
        </w:tc>
        <w:tc>
          <w:tcPr>
            <w:tcW w:w="718" w:type="dxa"/>
            <w:tcBorders>
              <w:top w:val="single" w:sz="6" w:space="0" w:color="auto"/>
              <w:left w:val="single" w:sz="6" w:space="0" w:color="auto"/>
              <w:bottom w:val="single" w:sz="6" w:space="0" w:color="auto"/>
              <w:right w:val="single" w:sz="6" w:space="0" w:color="auto"/>
            </w:tcBorders>
            <w:noWrap/>
            <w:hideMark/>
          </w:tcPr>
          <w:p w14:paraId="29C3C397" w14:textId="77777777" w:rsidR="0058305C" w:rsidRPr="00A91256" w:rsidRDefault="00A50EB8">
            <w:pPr>
              <w:spacing w:before="60" w:after="60" w:line="240" w:lineRule="auto"/>
              <w:jc w:val="center"/>
              <w:rPr>
                <w:rFonts w:cs="Arial"/>
                <w:sz w:val="18"/>
                <w:szCs w:val="18"/>
              </w:rPr>
            </w:pPr>
            <w:r w:rsidRPr="00A91256">
              <w:rPr>
                <w:rFonts w:cs="Arial"/>
                <w:sz w:val="18"/>
                <w:szCs w:val="18"/>
              </w:rPr>
              <w:t>Wymagania</w:t>
            </w:r>
          </w:p>
        </w:tc>
        <w:tc>
          <w:tcPr>
            <w:tcW w:w="3243" w:type="dxa"/>
            <w:tcBorders>
              <w:top w:val="single" w:sz="6" w:space="0" w:color="auto"/>
              <w:left w:val="single" w:sz="6" w:space="0" w:color="auto"/>
              <w:bottom w:val="single" w:sz="6" w:space="0" w:color="auto"/>
              <w:right w:val="single" w:sz="6" w:space="0" w:color="auto"/>
            </w:tcBorders>
            <w:noWrap/>
            <w:hideMark/>
          </w:tcPr>
          <w:p w14:paraId="56334375" w14:textId="77777777" w:rsidR="0058305C" w:rsidRPr="00A91256" w:rsidRDefault="00A50EB8">
            <w:pPr>
              <w:spacing w:before="60" w:after="60" w:line="240" w:lineRule="auto"/>
              <w:jc w:val="center"/>
              <w:rPr>
                <w:rFonts w:cs="Arial"/>
                <w:sz w:val="18"/>
                <w:szCs w:val="18"/>
              </w:rPr>
            </w:pPr>
            <w:r w:rsidRPr="00A91256">
              <w:rPr>
                <w:rFonts w:cs="Arial"/>
                <w:sz w:val="18"/>
                <w:szCs w:val="18"/>
              </w:rPr>
              <w:t>Badania według</w:t>
            </w:r>
          </w:p>
        </w:tc>
      </w:tr>
      <w:tr w:rsidR="0058305C" w:rsidRPr="00A91256" w14:paraId="03B4BDBC" w14:textId="77777777" w:rsidTr="002E68D7">
        <w:tc>
          <w:tcPr>
            <w:tcW w:w="481" w:type="dxa"/>
            <w:tcBorders>
              <w:top w:val="nil"/>
              <w:left w:val="single" w:sz="6" w:space="0" w:color="auto"/>
              <w:bottom w:val="single" w:sz="6" w:space="0" w:color="auto"/>
              <w:right w:val="single" w:sz="6" w:space="0" w:color="auto"/>
            </w:tcBorders>
            <w:noWrap/>
            <w:hideMark/>
          </w:tcPr>
          <w:p w14:paraId="7CFB8467" w14:textId="77777777" w:rsidR="0058305C" w:rsidRPr="00A91256" w:rsidRDefault="00A50EB8">
            <w:pPr>
              <w:spacing w:before="60" w:after="100" w:afterAutospacing="1" w:line="240" w:lineRule="auto"/>
              <w:jc w:val="center"/>
              <w:rPr>
                <w:rFonts w:cs="Arial"/>
                <w:sz w:val="18"/>
                <w:szCs w:val="18"/>
              </w:rPr>
            </w:pPr>
            <w:r w:rsidRPr="00A91256">
              <w:rPr>
                <w:rFonts w:cs="Arial"/>
                <w:sz w:val="18"/>
                <w:szCs w:val="18"/>
              </w:rPr>
              <w:t>1</w:t>
            </w:r>
          </w:p>
        </w:tc>
        <w:tc>
          <w:tcPr>
            <w:tcW w:w="4614" w:type="dxa"/>
            <w:tcBorders>
              <w:top w:val="nil"/>
              <w:left w:val="single" w:sz="6" w:space="0" w:color="auto"/>
              <w:bottom w:val="single" w:sz="6" w:space="0" w:color="auto"/>
              <w:right w:val="single" w:sz="6" w:space="0" w:color="auto"/>
            </w:tcBorders>
            <w:noWrap/>
            <w:hideMark/>
          </w:tcPr>
          <w:p w14:paraId="58135D8D" w14:textId="77777777" w:rsidR="0058305C" w:rsidRPr="00A91256" w:rsidRDefault="00A50EB8">
            <w:pPr>
              <w:tabs>
                <w:tab w:val="left" w:pos="709"/>
                <w:tab w:val="center" w:pos="4536"/>
                <w:tab w:val="right" w:pos="9072"/>
              </w:tabs>
              <w:spacing w:before="60" w:after="100" w:afterAutospacing="1" w:line="240" w:lineRule="auto"/>
              <w:rPr>
                <w:rFonts w:cs="Arial"/>
                <w:sz w:val="18"/>
                <w:szCs w:val="18"/>
              </w:rPr>
            </w:pPr>
            <w:r w:rsidRPr="00A91256">
              <w:rPr>
                <w:rFonts w:cs="Arial"/>
                <w:sz w:val="18"/>
                <w:szCs w:val="18"/>
              </w:rPr>
              <w:t>Uziarnienie</w:t>
            </w:r>
          </w:p>
          <w:p w14:paraId="79F8C70E" w14:textId="77777777" w:rsidR="0058305C" w:rsidRPr="00A91256" w:rsidRDefault="00A50EB8">
            <w:pPr>
              <w:spacing w:before="100" w:beforeAutospacing="1" w:after="100" w:afterAutospacing="1" w:line="240" w:lineRule="auto"/>
              <w:ind w:left="283" w:hanging="283"/>
              <w:rPr>
                <w:rFonts w:cs="Arial"/>
                <w:sz w:val="18"/>
                <w:szCs w:val="18"/>
              </w:rPr>
            </w:pPr>
            <w:r w:rsidRPr="00A91256">
              <w:rPr>
                <w:rFonts w:cs="Arial"/>
                <w:sz w:val="18"/>
                <w:szCs w:val="18"/>
              </w:rPr>
              <w:t xml:space="preserve">a)     ziarn przechodzących przez sito # </w:t>
            </w:r>
            <w:smartTag w:uri="urn:schemas-microsoft-com:office:smarttags" w:element="metricconverter">
              <w:smartTagPr>
                <w:attr w:name="ProductID" w:val="40 mm"/>
              </w:smartTagPr>
              <w:r w:rsidRPr="00A91256">
                <w:rPr>
                  <w:rFonts w:cs="Arial"/>
                  <w:sz w:val="18"/>
                  <w:szCs w:val="18"/>
                </w:rPr>
                <w:t>40 mm</w:t>
              </w:r>
            </w:smartTag>
            <w:r w:rsidRPr="00A91256">
              <w:rPr>
                <w:rFonts w:cs="Arial"/>
                <w:sz w:val="18"/>
                <w:szCs w:val="18"/>
              </w:rPr>
              <w:t>,           % (m/m), nie mniej niż:</w:t>
            </w:r>
          </w:p>
          <w:p w14:paraId="57F9664F" w14:textId="77777777" w:rsidR="0058305C" w:rsidRPr="00A91256" w:rsidRDefault="00A50EB8">
            <w:pPr>
              <w:spacing w:before="100" w:beforeAutospacing="1" w:after="100" w:afterAutospacing="1" w:line="240" w:lineRule="auto"/>
              <w:ind w:left="283" w:hanging="283"/>
              <w:rPr>
                <w:rFonts w:cs="Arial"/>
                <w:sz w:val="18"/>
                <w:szCs w:val="18"/>
              </w:rPr>
            </w:pPr>
            <w:r w:rsidRPr="00A91256">
              <w:rPr>
                <w:rFonts w:cs="Arial"/>
                <w:sz w:val="18"/>
                <w:szCs w:val="18"/>
              </w:rPr>
              <w:t xml:space="preserve">b)    ziarn przechodzących przez sito # </w:t>
            </w:r>
            <w:smartTag w:uri="urn:schemas-microsoft-com:office:smarttags" w:element="metricconverter">
              <w:smartTagPr>
                <w:attr w:name="ProductID" w:val="20 mm"/>
              </w:smartTagPr>
              <w:r w:rsidRPr="00A91256">
                <w:rPr>
                  <w:rFonts w:cs="Arial"/>
                  <w:sz w:val="18"/>
                  <w:szCs w:val="18"/>
                </w:rPr>
                <w:t>20 mm</w:t>
              </w:r>
            </w:smartTag>
            <w:r w:rsidRPr="00A91256">
              <w:rPr>
                <w:rFonts w:cs="Arial"/>
                <w:sz w:val="18"/>
                <w:szCs w:val="18"/>
              </w:rPr>
              <w:t>,             % (m/m), powyżej</w:t>
            </w:r>
          </w:p>
          <w:p w14:paraId="15D6D937" w14:textId="77777777" w:rsidR="0058305C" w:rsidRPr="00A91256" w:rsidRDefault="00A50EB8">
            <w:pPr>
              <w:spacing w:before="100" w:beforeAutospacing="1" w:after="100" w:afterAutospacing="1" w:line="240" w:lineRule="auto"/>
              <w:ind w:left="283" w:hanging="283"/>
              <w:rPr>
                <w:rFonts w:cs="Arial"/>
                <w:sz w:val="18"/>
                <w:szCs w:val="18"/>
              </w:rPr>
            </w:pPr>
            <w:r w:rsidRPr="00A91256">
              <w:rPr>
                <w:rFonts w:cs="Arial"/>
                <w:sz w:val="18"/>
                <w:szCs w:val="18"/>
              </w:rPr>
              <w:t xml:space="preserve">c)     ziarn przechodzących przez sito # </w:t>
            </w:r>
            <w:smartTag w:uri="urn:schemas-microsoft-com:office:smarttags" w:element="metricconverter">
              <w:smartTagPr>
                <w:attr w:name="ProductID" w:val="4 mm"/>
              </w:smartTagPr>
              <w:r w:rsidRPr="00A91256">
                <w:rPr>
                  <w:rFonts w:cs="Arial"/>
                  <w:sz w:val="18"/>
                  <w:szCs w:val="18"/>
                </w:rPr>
                <w:t>4 mm</w:t>
              </w:r>
            </w:smartTag>
            <w:r w:rsidRPr="00A91256">
              <w:rPr>
                <w:rFonts w:cs="Arial"/>
                <w:sz w:val="18"/>
                <w:szCs w:val="18"/>
              </w:rPr>
              <w:t>,             % (m/m), powyżej</w:t>
            </w:r>
          </w:p>
          <w:p w14:paraId="6E57D7C3" w14:textId="77777777" w:rsidR="0058305C" w:rsidRPr="00A91256" w:rsidRDefault="00A50EB8">
            <w:pPr>
              <w:spacing w:after="60" w:line="240" w:lineRule="auto"/>
              <w:ind w:left="284" w:hanging="284"/>
              <w:rPr>
                <w:rFonts w:cs="Arial"/>
                <w:sz w:val="18"/>
                <w:szCs w:val="18"/>
              </w:rPr>
            </w:pPr>
            <w:r w:rsidRPr="00A91256">
              <w:rPr>
                <w:rFonts w:cs="Arial"/>
                <w:sz w:val="18"/>
                <w:szCs w:val="18"/>
              </w:rPr>
              <w:t xml:space="preserve">d)    cząstek mniejszych od </w:t>
            </w:r>
            <w:smartTag w:uri="urn:schemas-microsoft-com:office:smarttags" w:element="metricconverter">
              <w:smartTagPr>
                <w:attr w:name="ProductID" w:val="0,002 mm"/>
              </w:smartTagPr>
              <w:r w:rsidRPr="00A91256">
                <w:rPr>
                  <w:rFonts w:cs="Arial"/>
                  <w:sz w:val="18"/>
                  <w:szCs w:val="18"/>
                </w:rPr>
                <w:t>0,002 mm</w:t>
              </w:r>
            </w:smartTag>
            <w:r w:rsidRPr="00A91256">
              <w:rPr>
                <w:rFonts w:cs="Arial"/>
                <w:sz w:val="18"/>
                <w:szCs w:val="18"/>
              </w:rPr>
              <w:t>, % (m/m), poniżej</w:t>
            </w:r>
          </w:p>
        </w:tc>
        <w:tc>
          <w:tcPr>
            <w:tcW w:w="718" w:type="dxa"/>
            <w:tcBorders>
              <w:top w:val="nil"/>
              <w:left w:val="single" w:sz="6" w:space="0" w:color="auto"/>
              <w:bottom w:val="single" w:sz="6" w:space="0" w:color="auto"/>
              <w:right w:val="single" w:sz="6" w:space="0" w:color="auto"/>
            </w:tcBorders>
            <w:noWrap/>
          </w:tcPr>
          <w:p w14:paraId="3AFD4A4D" w14:textId="77777777" w:rsidR="0058305C" w:rsidRPr="00A91256" w:rsidRDefault="0058305C">
            <w:pPr>
              <w:spacing w:before="100" w:beforeAutospacing="1" w:after="100" w:afterAutospacing="1" w:line="240" w:lineRule="auto"/>
              <w:rPr>
                <w:rFonts w:cs="Arial"/>
                <w:sz w:val="18"/>
                <w:szCs w:val="18"/>
              </w:rPr>
            </w:pPr>
          </w:p>
          <w:p w14:paraId="22184C8F" w14:textId="77777777" w:rsidR="0058305C" w:rsidRPr="00A91256" w:rsidRDefault="00A50EB8">
            <w:pPr>
              <w:spacing w:before="100" w:beforeAutospacing="1" w:after="100" w:afterAutospacing="1" w:line="240" w:lineRule="auto"/>
              <w:jc w:val="center"/>
              <w:rPr>
                <w:rFonts w:cs="Arial"/>
                <w:sz w:val="18"/>
                <w:szCs w:val="18"/>
              </w:rPr>
            </w:pPr>
            <w:r w:rsidRPr="00A91256">
              <w:rPr>
                <w:rFonts w:cs="Arial"/>
                <w:sz w:val="18"/>
                <w:szCs w:val="18"/>
              </w:rPr>
              <w:t>100</w:t>
            </w:r>
          </w:p>
          <w:p w14:paraId="193DC299" w14:textId="77777777" w:rsidR="0058305C" w:rsidRPr="00A91256" w:rsidRDefault="00A50EB8">
            <w:pPr>
              <w:spacing w:before="100" w:beforeAutospacing="1" w:after="100" w:afterAutospacing="1" w:line="240" w:lineRule="auto"/>
              <w:jc w:val="center"/>
              <w:rPr>
                <w:rFonts w:cs="Arial"/>
                <w:sz w:val="18"/>
                <w:szCs w:val="18"/>
              </w:rPr>
            </w:pPr>
            <w:r w:rsidRPr="00A91256">
              <w:rPr>
                <w:rFonts w:cs="Arial"/>
                <w:sz w:val="18"/>
                <w:szCs w:val="18"/>
              </w:rPr>
              <w:t>85</w:t>
            </w:r>
          </w:p>
          <w:p w14:paraId="715F2758" w14:textId="77777777" w:rsidR="0058305C" w:rsidRPr="00A91256" w:rsidRDefault="0058305C">
            <w:pPr>
              <w:spacing w:before="100" w:beforeAutospacing="1" w:after="100" w:afterAutospacing="1" w:line="240" w:lineRule="auto"/>
              <w:jc w:val="center"/>
              <w:rPr>
                <w:rFonts w:cs="Arial"/>
                <w:sz w:val="18"/>
                <w:szCs w:val="18"/>
              </w:rPr>
            </w:pPr>
          </w:p>
          <w:p w14:paraId="6A754AE9" w14:textId="77777777" w:rsidR="0058305C" w:rsidRPr="00A91256" w:rsidRDefault="00A50EB8">
            <w:pPr>
              <w:spacing w:before="100" w:beforeAutospacing="1" w:after="100" w:afterAutospacing="1" w:line="240" w:lineRule="auto"/>
              <w:jc w:val="center"/>
              <w:rPr>
                <w:rFonts w:cs="Arial"/>
                <w:sz w:val="18"/>
                <w:szCs w:val="18"/>
              </w:rPr>
            </w:pPr>
            <w:r w:rsidRPr="00A91256">
              <w:rPr>
                <w:rFonts w:cs="Arial"/>
                <w:sz w:val="18"/>
                <w:szCs w:val="18"/>
              </w:rPr>
              <w:t>50</w:t>
            </w:r>
          </w:p>
          <w:p w14:paraId="30C7B4DF" w14:textId="77777777" w:rsidR="0058305C" w:rsidRPr="00A91256" w:rsidRDefault="00A50EB8">
            <w:pPr>
              <w:spacing w:before="100" w:beforeAutospacing="1" w:after="100" w:afterAutospacing="1" w:line="240" w:lineRule="auto"/>
              <w:jc w:val="center"/>
              <w:rPr>
                <w:rFonts w:cs="Arial"/>
                <w:sz w:val="18"/>
                <w:szCs w:val="18"/>
              </w:rPr>
            </w:pPr>
            <w:r w:rsidRPr="00A91256">
              <w:rPr>
                <w:rFonts w:cs="Arial"/>
                <w:sz w:val="18"/>
                <w:szCs w:val="18"/>
              </w:rPr>
              <w:t>20</w:t>
            </w:r>
          </w:p>
        </w:tc>
        <w:tc>
          <w:tcPr>
            <w:tcW w:w="3243" w:type="dxa"/>
            <w:tcBorders>
              <w:top w:val="nil"/>
              <w:left w:val="single" w:sz="6" w:space="0" w:color="auto"/>
              <w:bottom w:val="single" w:sz="6" w:space="0" w:color="auto"/>
              <w:right w:val="single" w:sz="6" w:space="0" w:color="auto"/>
            </w:tcBorders>
            <w:noWrap/>
          </w:tcPr>
          <w:p w14:paraId="78729BE3" w14:textId="77777777" w:rsidR="0058305C" w:rsidRPr="00A91256" w:rsidRDefault="0058305C">
            <w:pPr>
              <w:spacing w:before="60" w:after="100" w:afterAutospacing="1" w:line="240" w:lineRule="auto"/>
              <w:jc w:val="center"/>
              <w:rPr>
                <w:rFonts w:cs="Arial"/>
                <w:sz w:val="18"/>
                <w:szCs w:val="18"/>
              </w:rPr>
            </w:pPr>
          </w:p>
          <w:p w14:paraId="5FD33B3D" w14:textId="77777777" w:rsidR="0058305C" w:rsidRPr="00A91256" w:rsidRDefault="0058305C">
            <w:pPr>
              <w:spacing w:before="100" w:beforeAutospacing="1" w:after="100" w:afterAutospacing="1" w:line="240" w:lineRule="auto"/>
              <w:rPr>
                <w:rFonts w:cs="Arial"/>
                <w:sz w:val="18"/>
                <w:szCs w:val="18"/>
              </w:rPr>
            </w:pPr>
          </w:p>
          <w:p w14:paraId="45948307" w14:textId="77777777" w:rsidR="0058305C" w:rsidRPr="00A91256" w:rsidRDefault="0058305C">
            <w:pPr>
              <w:spacing w:before="100" w:beforeAutospacing="1" w:after="100" w:afterAutospacing="1" w:line="240" w:lineRule="auto"/>
              <w:rPr>
                <w:rFonts w:cs="Arial"/>
                <w:sz w:val="18"/>
                <w:szCs w:val="18"/>
              </w:rPr>
            </w:pPr>
          </w:p>
          <w:p w14:paraId="6D7384A6" w14:textId="77777777" w:rsidR="0058305C" w:rsidRPr="00A91256" w:rsidRDefault="00A50EB8">
            <w:pPr>
              <w:spacing w:before="120" w:after="100" w:afterAutospacing="1" w:line="240" w:lineRule="auto"/>
              <w:jc w:val="center"/>
              <w:rPr>
                <w:rFonts w:cs="Arial"/>
                <w:sz w:val="18"/>
                <w:szCs w:val="18"/>
              </w:rPr>
            </w:pPr>
            <w:r w:rsidRPr="00A91256">
              <w:rPr>
                <w:rFonts w:cs="Arial"/>
                <w:sz w:val="18"/>
                <w:szCs w:val="18"/>
              </w:rPr>
              <w:t>PN-B-04481</w:t>
            </w:r>
          </w:p>
        </w:tc>
      </w:tr>
      <w:tr w:rsidR="0058305C" w:rsidRPr="00A91256" w14:paraId="17618D2C" w14:textId="77777777" w:rsidTr="002E68D7">
        <w:tc>
          <w:tcPr>
            <w:tcW w:w="481" w:type="dxa"/>
            <w:tcBorders>
              <w:top w:val="single" w:sz="6" w:space="0" w:color="auto"/>
              <w:left w:val="single" w:sz="6" w:space="0" w:color="auto"/>
              <w:bottom w:val="single" w:sz="6" w:space="0" w:color="auto"/>
              <w:right w:val="single" w:sz="6" w:space="0" w:color="auto"/>
            </w:tcBorders>
            <w:noWrap/>
            <w:hideMark/>
          </w:tcPr>
          <w:p w14:paraId="47DF784A" w14:textId="77777777" w:rsidR="0058305C" w:rsidRPr="00A91256" w:rsidRDefault="00A50EB8">
            <w:pPr>
              <w:spacing w:before="60" w:after="60" w:line="240" w:lineRule="auto"/>
              <w:jc w:val="center"/>
              <w:rPr>
                <w:rFonts w:cs="Arial"/>
                <w:sz w:val="18"/>
                <w:szCs w:val="18"/>
              </w:rPr>
            </w:pPr>
            <w:r w:rsidRPr="00A91256">
              <w:rPr>
                <w:rFonts w:cs="Arial"/>
                <w:sz w:val="18"/>
                <w:szCs w:val="18"/>
              </w:rPr>
              <w:t>2</w:t>
            </w:r>
          </w:p>
        </w:tc>
        <w:tc>
          <w:tcPr>
            <w:tcW w:w="4614" w:type="dxa"/>
            <w:tcBorders>
              <w:top w:val="single" w:sz="6" w:space="0" w:color="auto"/>
              <w:left w:val="single" w:sz="6" w:space="0" w:color="auto"/>
              <w:bottom w:val="single" w:sz="6" w:space="0" w:color="auto"/>
              <w:right w:val="single" w:sz="6" w:space="0" w:color="auto"/>
            </w:tcBorders>
            <w:noWrap/>
            <w:hideMark/>
          </w:tcPr>
          <w:p w14:paraId="6316820D" w14:textId="77777777" w:rsidR="0058305C" w:rsidRPr="00A91256" w:rsidRDefault="00A50EB8">
            <w:pPr>
              <w:spacing w:before="60" w:after="60" w:line="240" w:lineRule="auto"/>
              <w:rPr>
                <w:rFonts w:cs="Arial"/>
                <w:sz w:val="18"/>
                <w:szCs w:val="18"/>
              </w:rPr>
            </w:pPr>
            <w:r w:rsidRPr="00A91256">
              <w:rPr>
                <w:rFonts w:cs="Arial"/>
                <w:sz w:val="18"/>
                <w:szCs w:val="18"/>
              </w:rPr>
              <w:t>Granica płynności, % (m/m), nie więcej niż:</w:t>
            </w:r>
          </w:p>
        </w:tc>
        <w:tc>
          <w:tcPr>
            <w:tcW w:w="718" w:type="dxa"/>
            <w:tcBorders>
              <w:top w:val="single" w:sz="6" w:space="0" w:color="auto"/>
              <w:left w:val="single" w:sz="6" w:space="0" w:color="auto"/>
              <w:bottom w:val="single" w:sz="6" w:space="0" w:color="auto"/>
              <w:right w:val="single" w:sz="6" w:space="0" w:color="auto"/>
            </w:tcBorders>
            <w:noWrap/>
            <w:hideMark/>
          </w:tcPr>
          <w:p w14:paraId="71881E63" w14:textId="77777777" w:rsidR="0058305C" w:rsidRPr="00A91256" w:rsidRDefault="00A50EB8">
            <w:pPr>
              <w:spacing w:before="60" w:after="60" w:line="240" w:lineRule="auto"/>
              <w:jc w:val="center"/>
              <w:rPr>
                <w:rFonts w:cs="Arial"/>
                <w:sz w:val="18"/>
                <w:szCs w:val="18"/>
              </w:rPr>
            </w:pPr>
            <w:r w:rsidRPr="00A91256">
              <w:rPr>
                <w:rFonts w:cs="Arial"/>
                <w:sz w:val="18"/>
                <w:szCs w:val="18"/>
              </w:rPr>
              <w:t>40</w:t>
            </w:r>
          </w:p>
        </w:tc>
        <w:tc>
          <w:tcPr>
            <w:tcW w:w="3243" w:type="dxa"/>
            <w:tcBorders>
              <w:top w:val="single" w:sz="6" w:space="0" w:color="auto"/>
              <w:left w:val="single" w:sz="6" w:space="0" w:color="auto"/>
              <w:bottom w:val="single" w:sz="6" w:space="0" w:color="auto"/>
              <w:right w:val="single" w:sz="6" w:space="0" w:color="auto"/>
            </w:tcBorders>
            <w:noWrap/>
            <w:hideMark/>
          </w:tcPr>
          <w:p w14:paraId="0E02AADD" w14:textId="77777777" w:rsidR="0058305C" w:rsidRPr="00A91256" w:rsidRDefault="00A50EB8">
            <w:pPr>
              <w:spacing w:before="60" w:after="60" w:line="240" w:lineRule="auto"/>
              <w:jc w:val="center"/>
              <w:rPr>
                <w:rFonts w:cs="Arial"/>
                <w:sz w:val="18"/>
                <w:szCs w:val="18"/>
              </w:rPr>
            </w:pPr>
            <w:r w:rsidRPr="00A91256">
              <w:rPr>
                <w:rFonts w:cs="Arial"/>
                <w:sz w:val="18"/>
                <w:szCs w:val="18"/>
              </w:rPr>
              <w:t xml:space="preserve">PN-B-04481 </w:t>
            </w:r>
          </w:p>
        </w:tc>
      </w:tr>
      <w:tr w:rsidR="0058305C" w:rsidRPr="00A91256" w14:paraId="3997F4C4" w14:textId="77777777" w:rsidTr="002E68D7">
        <w:tc>
          <w:tcPr>
            <w:tcW w:w="481" w:type="dxa"/>
            <w:tcBorders>
              <w:top w:val="single" w:sz="6" w:space="0" w:color="auto"/>
              <w:left w:val="single" w:sz="6" w:space="0" w:color="auto"/>
              <w:bottom w:val="single" w:sz="6" w:space="0" w:color="auto"/>
              <w:right w:val="single" w:sz="6" w:space="0" w:color="auto"/>
            </w:tcBorders>
            <w:noWrap/>
            <w:hideMark/>
          </w:tcPr>
          <w:p w14:paraId="14717CE5" w14:textId="77777777" w:rsidR="0058305C" w:rsidRPr="00A91256" w:rsidRDefault="00A50EB8">
            <w:pPr>
              <w:spacing w:before="60" w:after="60" w:line="240" w:lineRule="auto"/>
              <w:jc w:val="center"/>
              <w:rPr>
                <w:rFonts w:cs="Arial"/>
                <w:sz w:val="18"/>
                <w:szCs w:val="18"/>
              </w:rPr>
            </w:pPr>
            <w:r w:rsidRPr="00A91256">
              <w:rPr>
                <w:rFonts w:cs="Arial"/>
                <w:sz w:val="18"/>
                <w:szCs w:val="18"/>
              </w:rPr>
              <w:t>3</w:t>
            </w:r>
          </w:p>
        </w:tc>
        <w:tc>
          <w:tcPr>
            <w:tcW w:w="4614" w:type="dxa"/>
            <w:tcBorders>
              <w:top w:val="single" w:sz="6" w:space="0" w:color="auto"/>
              <w:left w:val="single" w:sz="6" w:space="0" w:color="auto"/>
              <w:bottom w:val="single" w:sz="6" w:space="0" w:color="auto"/>
              <w:right w:val="single" w:sz="6" w:space="0" w:color="auto"/>
            </w:tcBorders>
            <w:noWrap/>
            <w:hideMark/>
          </w:tcPr>
          <w:p w14:paraId="60D12199" w14:textId="77777777" w:rsidR="0058305C" w:rsidRPr="00A91256" w:rsidRDefault="00A50EB8">
            <w:pPr>
              <w:spacing w:before="60" w:after="60" w:line="240" w:lineRule="auto"/>
              <w:rPr>
                <w:rFonts w:cs="Arial"/>
                <w:sz w:val="18"/>
                <w:szCs w:val="18"/>
              </w:rPr>
            </w:pPr>
            <w:r w:rsidRPr="00A91256">
              <w:rPr>
                <w:rFonts w:cs="Arial"/>
                <w:sz w:val="18"/>
                <w:szCs w:val="18"/>
              </w:rPr>
              <w:t>Wskaźnik plastyczności, % (m/m), nie więcej niż:</w:t>
            </w:r>
          </w:p>
        </w:tc>
        <w:tc>
          <w:tcPr>
            <w:tcW w:w="718" w:type="dxa"/>
            <w:tcBorders>
              <w:top w:val="single" w:sz="6" w:space="0" w:color="auto"/>
              <w:left w:val="single" w:sz="6" w:space="0" w:color="auto"/>
              <w:bottom w:val="single" w:sz="6" w:space="0" w:color="auto"/>
              <w:right w:val="single" w:sz="6" w:space="0" w:color="auto"/>
            </w:tcBorders>
            <w:noWrap/>
            <w:hideMark/>
          </w:tcPr>
          <w:p w14:paraId="5202E491" w14:textId="77777777" w:rsidR="0058305C" w:rsidRPr="00A91256" w:rsidRDefault="00A50EB8">
            <w:pPr>
              <w:spacing w:before="60" w:after="60" w:line="240" w:lineRule="auto"/>
              <w:jc w:val="center"/>
              <w:rPr>
                <w:rFonts w:cs="Arial"/>
                <w:sz w:val="18"/>
                <w:szCs w:val="18"/>
              </w:rPr>
            </w:pPr>
            <w:r w:rsidRPr="00A91256">
              <w:rPr>
                <w:rFonts w:cs="Arial"/>
                <w:sz w:val="18"/>
                <w:szCs w:val="18"/>
              </w:rPr>
              <w:t>15</w:t>
            </w:r>
          </w:p>
        </w:tc>
        <w:tc>
          <w:tcPr>
            <w:tcW w:w="3243" w:type="dxa"/>
            <w:tcBorders>
              <w:top w:val="single" w:sz="6" w:space="0" w:color="auto"/>
              <w:left w:val="single" w:sz="6" w:space="0" w:color="auto"/>
              <w:bottom w:val="single" w:sz="6" w:space="0" w:color="auto"/>
              <w:right w:val="single" w:sz="6" w:space="0" w:color="auto"/>
            </w:tcBorders>
            <w:noWrap/>
            <w:hideMark/>
          </w:tcPr>
          <w:p w14:paraId="54075D6D" w14:textId="77777777" w:rsidR="0058305C" w:rsidRPr="00A91256" w:rsidRDefault="00A50EB8">
            <w:pPr>
              <w:spacing w:before="60" w:after="60" w:line="240" w:lineRule="auto"/>
              <w:jc w:val="center"/>
              <w:rPr>
                <w:rFonts w:cs="Arial"/>
                <w:sz w:val="18"/>
                <w:szCs w:val="18"/>
              </w:rPr>
            </w:pPr>
            <w:r w:rsidRPr="00A91256">
              <w:rPr>
                <w:rFonts w:cs="Arial"/>
                <w:sz w:val="18"/>
                <w:szCs w:val="18"/>
              </w:rPr>
              <w:t xml:space="preserve">PN-B-04481 </w:t>
            </w:r>
          </w:p>
        </w:tc>
      </w:tr>
      <w:tr w:rsidR="0058305C" w:rsidRPr="00A91256" w14:paraId="3A0C6647" w14:textId="77777777" w:rsidTr="002E68D7">
        <w:tc>
          <w:tcPr>
            <w:tcW w:w="481" w:type="dxa"/>
            <w:tcBorders>
              <w:top w:val="single" w:sz="6" w:space="0" w:color="auto"/>
              <w:left w:val="single" w:sz="6" w:space="0" w:color="auto"/>
              <w:bottom w:val="single" w:sz="6" w:space="0" w:color="auto"/>
              <w:right w:val="single" w:sz="6" w:space="0" w:color="auto"/>
            </w:tcBorders>
            <w:noWrap/>
            <w:hideMark/>
          </w:tcPr>
          <w:p w14:paraId="1595D8B3" w14:textId="77777777" w:rsidR="0058305C" w:rsidRPr="00A91256" w:rsidRDefault="00A50EB8">
            <w:pPr>
              <w:spacing w:before="60" w:after="60" w:line="240" w:lineRule="auto"/>
              <w:jc w:val="center"/>
              <w:rPr>
                <w:rFonts w:cs="Arial"/>
                <w:sz w:val="18"/>
                <w:szCs w:val="18"/>
              </w:rPr>
            </w:pPr>
            <w:r w:rsidRPr="00A91256">
              <w:rPr>
                <w:rFonts w:cs="Arial"/>
                <w:sz w:val="18"/>
                <w:szCs w:val="18"/>
              </w:rPr>
              <w:t>4</w:t>
            </w:r>
          </w:p>
        </w:tc>
        <w:tc>
          <w:tcPr>
            <w:tcW w:w="4614" w:type="dxa"/>
            <w:tcBorders>
              <w:top w:val="single" w:sz="6" w:space="0" w:color="auto"/>
              <w:left w:val="single" w:sz="6" w:space="0" w:color="auto"/>
              <w:bottom w:val="single" w:sz="6" w:space="0" w:color="auto"/>
              <w:right w:val="single" w:sz="6" w:space="0" w:color="auto"/>
            </w:tcBorders>
            <w:noWrap/>
            <w:hideMark/>
          </w:tcPr>
          <w:p w14:paraId="30A7082C" w14:textId="77777777" w:rsidR="0058305C" w:rsidRPr="00A91256" w:rsidRDefault="00A50EB8">
            <w:pPr>
              <w:spacing w:before="60" w:after="60" w:line="240" w:lineRule="auto"/>
              <w:rPr>
                <w:rFonts w:cs="Arial"/>
                <w:sz w:val="18"/>
                <w:szCs w:val="18"/>
              </w:rPr>
            </w:pPr>
            <w:r w:rsidRPr="00A91256">
              <w:rPr>
                <w:rFonts w:cs="Arial"/>
                <w:sz w:val="18"/>
                <w:szCs w:val="18"/>
              </w:rPr>
              <w:t>Odczyn pH</w:t>
            </w:r>
          </w:p>
        </w:tc>
        <w:tc>
          <w:tcPr>
            <w:tcW w:w="718" w:type="dxa"/>
            <w:tcBorders>
              <w:top w:val="single" w:sz="6" w:space="0" w:color="auto"/>
              <w:left w:val="single" w:sz="6" w:space="0" w:color="auto"/>
              <w:bottom w:val="single" w:sz="6" w:space="0" w:color="auto"/>
              <w:right w:val="single" w:sz="6" w:space="0" w:color="auto"/>
            </w:tcBorders>
            <w:noWrap/>
            <w:hideMark/>
          </w:tcPr>
          <w:p w14:paraId="12F13BDB" w14:textId="77777777" w:rsidR="0058305C" w:rsidRPr="00A91256" w:rsidRDefault="00A50EB8">
            <w:pPr>
              <w:spacing w:before="60" w:after="60" w:line="240" w:lineRule="auto"/>
              <w:jc w:val="center"/>
              <w:rPr>
                <w:rFonts w:cs="Arial"/>
                <w:sz w:val="18"/>
                <w:szCs w:val="18"/>
              </w:rPr>
            </w:pPr>
            <w:r w:rsidRPr="00A91256">
              <w:rPr>
                <w:rFonts w:cs="Arial"/>
                <w:sz w:val="18"/>
                <w:szCs w:val="18"/>
              </w:rPr>
              <w:t>od 5 do 8</w:t>
            </w:r>
          </w:p>
        </w:tc>
        <w:tc>
          <w:tcPr>
            <w:tcW w:w="3243" w:type="dxa"/>
            <w:tcBorders>
              <w:top w:val="single" w:sz="6" w:space="0" w:color="auto"/>
              <w:left w:val="single" w:sz="6" w:space="0" w:color="auto"/>
              <w:bottom w:val="single" w:sz="6" w:space="0" w:color="auto"/>
              <w:right w:val="single" w:sz="6" w:space="0" w:color="auto"/>
            </w:tcBorders>
            <w:noWrap/>
            <w:hideMark/>
          </w:tcPr>
          <w:p w14:paraId="4B91F90E" w14:textId="77777777" w:rsidR="0058305C" w:rsidRPr="00A91256" w:rsidRDefault="00A50EB8">
            <w:pPr>
              <w:spacing w:before="60" w:after="60" w:line="240" w:lineRule="auto"/>
              <w:jc w:val="center"/>
              <w:rPr>
                <w:rFonts w:cs="Arial"/>
                <w:sz w:val="18"/>
                <w:szCs w:val="18"/>
              </w:rPr>
            </w:pPr>
            <w:r w:rsidRPr="00A91256">
              <w:rPr>
                <w:rFonts w:cs="Arial"/>
                <w:sz w:val="18"/>
                <w:szCs w:val="18"/>
              </w:rPr>
              <w:t xml:space="preserve">PN-B-04481 </w:t>
            </w:r>
          </w:p>
        </w:tc>
      </w:tr>
      <w:tr w:rsidR="0058305C" w:rsidRPr="00A91256" w14:paraId="4E767779" w14:textId="77777777" w:rsidTr="002E68D7">
        <w:tc>
          <w:tcPr>
            <w:tcW w:w="481" w:type="dxa"/>
            <w:tcBorders>
              <w:top w:val="single" w:sz="6" w:space="0" w:color="auto"/>
              <w:left w:val="single" w:sz="6" w:space="0" w:color="auto"/>
              <w:bottom w:val="single" w:sz="6" w:space="0" w:color="auto"/>
              <w:right w:val="single" w:sz="6" w:space="0" w:color="auto"/>
            </w:tcBorders>
            <w:noWrap/>
            <w:hideMark/>
          </w:tcPr>
          <w:p w14:paraId="08BC839E" w14:textId="77777777" w:rsidR="0058305C" w:rsidRPr="00A91256" w:rsidRDefault="00A50EB8">
            <w:pPr>
              <w:spacing w:before="60" w:after="60" w:line="240" w:lineRule="auto"/>
              <w:jc w:val="center"/>
              <w:rPr>
                <w:rFonts w:cs="Arial"/>
                <w:sz w:val="18"/>
                <w:szCs w:val="18"/>
              </w:rPr>
            </w:pPr>
            <w:r w:rsidRPr="00A91256">
              <w:rPr>
                <w:rFonts w:cs="Arial"/>
                <w:sz w:val="18"/>
                <w:szCs w:val="18"/>
              </w:rPr>
              <w:lastRenderedPageBreak/>
              <w:t>5</w:t>
            </w:r>
          </w:p>
        </w:tc>
        <w:tc>
          <w:tcPr>
            <w:tcW w:w="4614" w:type="dxa"/>
            <w:tcBorders>
              <w:top w:val="single" w:sz="6" w:space="0" w:color="auto"/>
              <w:left w:val="single" w:sz="6" w:space="0" w:color="auto"/>
              <w:bottom w:val="single" w:sz="6" w:space="0" w:color="auto"/>
              <w:right w:val="single" w:sz="6" w:space="0" w:color="auto"/>
            </w:tcBorders>
            <w:noWrap/>
            <w:hideMark/>
          </w:tcPr>
          <w:p w14:paraId="4312055D" w14:textId="77777777" w:rsidR="0058305C" w:rsidRPr="00A91256" w:rsidRDefault="00A50EB8">
            <w:pPr>
              <w:spacing w:before="60" w:after="60" w:line="240" w:lineRule="auto"/>
              <w:rPr>
                <w:rFonts w:cs="Arial"/>
                <w:sz w:val="18"/>
                <w:szCs w:val="18"/>
              </w:rPr>
            </w:pPr>
            <w:r w:rsidRPr="00A91256">
              <w:rPr>
                <w:rFonts w:cs="Arial"/>
                <w:sz w:val="18"/>
                <w:szCs w:val="18"/>
              </w:rPr>
              <w:t>Zawartość części organicznych, % (m/m), nie więcej niż:</w:t>
            </w:r>
          </w:p>
        </w:tc>
        <w:tc>
          <w:tcPr>
            <w:tcW w:w="718" w:type="dxa"/>
            <w:tcBorders>
              <w:top w:val="single" w:sz="6" w:space="0" w:color="auto"/>
              <w:left w:val="single" w:sz="6" w:space="0" w:color="auto"/>
              <w:bottom w:val="single" w:sz="6" w:space="0" w:color="auto"/>
              <w:right w:val="single" w:sz="6" w:space="0" w:color="auto"/>
            </w:tcBorders>
            <w:noWrap/>
            <w:hideMark/>
          </w:tcPr>
          <w:p w14:paraId="256486C5" w14:textId="77777777" w:rsidR="0058305C" w:rsidRPr="00A91256" w:rsidRDefault="00A50EB8">
            <w:pPr>
              <w:spacing w:before="180" w:after="60" w:line="240" w:lineRule="auto"/>
              <w:jc w:val="center"/>
              <w:rPr>
                <w:rFonts w:cs="Arial"/>
                <w:sz w:val="18"/>
                <w:szCs w:val="18"/>
              </w:rPr>
            </w:pPr>
            <w:r w:rsidRPr="00A91256">
              <w:rPr>
                <w:rFonts w:cs="Arial"/>
                <w:sz w:val="18"/>
                <w:szCs w:val="18"/>
              </w:rPr>
              <w:t>2</w:t>
            </w:r>
          </w:p>
        </w:tc>
        <w:tc>
          <w:tcPr>
            <w:tcW w:w="3243" w:type="dxa"/>
            <w:tcBorders>
              <w:top w:val="single" w:sz="6" w:space="0" w:color="auto"/>
              <w:left w:val="single" w:sz="6" w:space="0" w:color="auto"/>
              <w:bottom w:val="single" w:sz="6" w:space="0" w:color="auto"/>
              <w:right w:val="single" w:sz="6" w:space="0" w:color="auto"/>
            </w:tcBorders>
            <w:noWrap/>
            <w:hideMark/>
          </w:tcPr>
          <w:p w14:paraId="1C930012" w14:textId="77777777" w:rsidR="0058305C" w:rsidRPr="00A91256" w:rsidRDefault="00A50EB8">
            <w:pPr>
              <w:spacing w:before="180" w:after="60" w:line="240" w:lineRule="auto"/>
              <w:jc w:val="center"/>
              <w:rPr>
                <w:rFonts w:cs="Arial"/>
                <w:sz w:val="18"/>
                <w:szCs w:val="18"/>
              </w:rPr>
            </w:pPr>
            <w:r w:rsidRPr="00A91256">
              <w:rPr>
                <w:rFonts w:cs="Arial"/>
                <w:sz w:val="18"/>
                <w:szCs w:val="18"/>
              </w:rPr>
              <w:t xml:space="preserve">PN-B-04481 </w:t>
            </w:r>
          </w:p>
        </w:tc>
      </w:tr>
      <w:tr w:rsidR="0058305C" w:rsidRPr="00A91256" w14:paraId="33AE3BE9" w14:textId="77777777" w:rsidTr="002E68D7">
        <w:tc>
          <w:tcPr>
            <w:tcW w:w="481" w:type="dxa"/>
            <w:tcBorders>
              <w:top w:val="single" w:sz="6" w:space="0" w:color="auto"/>
              <w:left w:val="single" w:sz="6" w:space="0" w:color="auto"/>
              <w:bottom w:val="single" w:sz="6" w:space="0" w:color="auto"/>
              <w:right w:val="single" w:sz="6" w:space="0" w:color="auto"/>
            </w:tcBorders>
            <w:noWrap/>
            <w:hideMark/>
          </w:tcPr>
          <w:p w14:paraId="31D23AFE" w14:textId="77777777" w:rsidR="0058305C" w:rsidRPr="00A91256" w:rsidRDefault="00A50EB8">
            <w:pPr>
              <w:spacing w:before="60" w:after="60" w:line="240" w:lineRule="auto"/>
              <w:jc w:val="center"/>
              <w:rPr>
                <w:rFonts w:cs="Arial"/>
                <w:sz w:val="18"/>
                <w:szCs w:val="18"/>
              </w:rPr>
            </w:pPr>
            <w:r w:rsidRPr="00A91256">
              <w:rPr>
                <w:rFonts w:cs="Arial"/>
                <w:sz w:val="18"/>
                <w:szCs w:val="18"/>
              </w:rPr>
              <w:t>6</w:t>
            </w:r>
          </w:p>
        </w:tc>
        <w:tc>
          <w:tcPr>
            <w:tcW w:w="4614" w:type="dxa"/>
            <w:tcBorders>
              <w:top w:val="single" w:sz="6" w:space="0" w:color="auto"/>
              <w:left w:val="single" w:sz="6" w:space="0" w:color="auto"/>
              <w:bottom w:val="single" w:sz="6" w:space="0" w:color="auto"/>
              <w:right w:val="single" w:sz="6" w:space="0" w:color="auto"/>
            </w:tcBorders>
            <w:noWrap/>
            <w:hideMark/>
          </w:tcPr>
          <w:p w14:paraId="692DFA89" w14:textId="77777777" w:rsidR="0058305C" w:rsidRPr="00A91256" w:rsidRDefault="00A50EB8">
            <w:pPr>
              <w:spacing w:before="60" w:after="60" w:line="240" w:lineRule="auto"/>
              <w:rPr>
                <w:rFonts w:cs="Arial"/>
                <w:sz w:val="18"/>
                <w:szCs w:val="18"/>
              </w:rPr>
            </w:pPr>
            <w:r w:rsidRPr="00A91256">
              <w:rPr>
                <w:rFonts w:cs="Arial"/>
                <w:sz w:val="18"/>
                <w:szCs w:val="18"/>
              </w:rPr>
              <w:t>Zawartość siarczanów, w przeliczeniu na SO</w:t>
            </w:r>
            <w:r w:rsidRPr="00A91256">
              <w:rPr>
                <w:rFonts w:cs="Arial"/>
                <w:sz w:val="18"/>
                <w:szCs w:val="18"/>
                <w:vertAlign w:val="subscript"/>
              </w:rPr>
              <w:t>3</w:t>
            </w:r>
            <w:r w:rsidRPr="00A91256">
              <w:rPr>
                <w:rFonts w:cs="Arial"/>
                <w:sz w:val="18"/>
                <w:szCs w:val="18"/>
              </w:rPr>
              <w:t>,            % (m/m), nie więcej niż:</w:t>
            </w:r>
          </w:p>
        </w:tc>
        <w:tc>
          <w:tcPr>
            <w:tcW w:w="718" w:type="dxa"/>
            <w:tcBorders>
              <w:top w:val="single" w:sz="6" w:space="0" w:color="auto"/>
              <w:left w:val="single" w:sz="6" w:space="0" w:color="auto"/>
              <w:bottom w:val="single" w:sz="6" w:space="0" w:color="auto"/>
              <w:right w:val="single" w:sz="6" w:space="0" w:color="auto"/>
            </w:tcBorders>
            <w:noWrap/>
            <w:hideMark/>
          </w:tcPr>
          <w:p w14:paraId="23F158ED" w14:textId="77777777" w:rsidR="0058305C" w:rsidRPr="00A91256" w:rsidRDefault="00A50EB8">
            <w:pPr>
              <w:spacing w:before="180" w:after="100" w:afterAutospacing="1" w:line="240" w:lineRule="auto"/>
              <w:jc w:val="center"/>
              <w:rPr>
                <w:rFonts w:cs="Arial"/>
                <w:sz w:val="18"/>
                <w:szCs w:val="18"/>
              </w:rPr>
            </w:pPr>
            <w:r w:rsidRPr="00A91256">
              <w:rPr>
                <w:rFonts w:cs="Arial"/>
                <w:sz w:val="18"/>
                <w:szCs w:val="18"/>
              </w:rPr>
              <w:t>1</w:t>
            </w:r>
          </w:p>
        </w:tc>
        <w:tc>
          <w:tcPr>
            <w:tcW w:w="3243" w:type="dxa"/>
            <w:tcBorders>
              <w:top w:val="single" w:sz="6" w:space="0" w:color="auto"/>
              <w:left w:val="single" w:sz="6" w:space="0" w:color="auto"/>
              <w:bottom w:val="single" w:sz="6" w:space="0" w:color="auto"/>
              <w:right w:val="single" w:sz="6" w:space="0" w:color="auto"/>
            </w:tcBorders>
            <w:noWrap/>
            <w:hideMark/>
          </w:tcPr>
          <w:p w14:paraId="7CED38F0" w14:textId="77777777" w:rsidR="0058305C" w:rsidRPr="00A91256" w:rsidRDefault="00A50EB8">
            <w:pPr>
              <w:spacing w:before="180" w:after="100" w:afterAutospacing="1" w:line="240" w:lineRule="auto"/>
              <w:jc w:val="center"/>
              <w:rPr>
                <w:rFonts w:cs="Arial"/>
                <w:sz w:val="18"/>
                <w:szCs w:val="18"/>
              </w:rPr>
            </w:pPr>
            <w:r w:rsidRPr="00A91256">
              <w:rPr>
                <w:rFonts w:cs="Arial"/>
                <w:sz w:val="18"/>
                <w:szCs w:val="18"/>
              </w:rPr>
              <w:t xml:space="preserve">PN-B-06714-28 </w:t>
            </w:r>
          </w:p>
        </w:tc>
      </w:tr>
    </w:tbl>
    <w:p w14:paraId="3E3D22B3" w14:textId="77777777" w:rsidR="0058305C" w:rsidRPr="00A91256" w:rsidRDefault="0058305C">
      <w:pPr>
        <w:spacing w:line="254" w:lineRule="exact"/>
        <w:rPr>
          <w:rFonts w:cs="Arial"/>
          <w:sz w:val="18"/>
          <w:szCs w:val="18"/>
        </w:rPr>
      </w:pPr>
    </w:p>
    <w:p w14:paraId="4A690AB0" w14:textId="77777777" w:rsidR="0058305C" w:rsidRPr="00A91256" w:rsidRDefault="00A50EB8" w:rsidP="003B6132">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Grunty niespełniające wymagań określonych w tablicy 2, mogą być poddane stabilizacji po uprzednim ulepszeniu chlorkiem wapniowym, wapnem, popiołami lotnymi.</w:t>
      </w:r>
    </w:p>
    <w:p w14:paraId="3ACBDDBA" w14:textId="77777777" w:rsidR="0058305C" w:rsidRPr="00A91256" w:rsidRDefault="00A50EB8" w:rsidP="003B6132">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Grunty o granicy płynności od 40 do 60 % i wskaźniku plastyczności od 15 do 30 % mogą być stabilizowane cementem dla ulepszonego podłoża pod warunkiem użycia specjalnych maszyn, umożliwiających ich rozdrobnienie i przemieszanie z cementem.</w:t>
      </w:r>
    </w:p>
    <w:p w14:paraId="3A05EF9A" w14:textId="77777777" w:rsidR="0058305C" w:rsidRPr="00A91256" w:rsidRDefault="00A50EB8" w:rsidP="003B6132">
      <w:pPr>
        <w:spacing w:line="238" w:lineRule="auto"/>
        <w:ind w:right="40" w:firstLine="567"/>
        <w:jc w:val="both"/>
        <w:rPr>
          <w:rFonts w:cs="Arial"/>
          <w:sz w:val="18"/>
          <w:szCs w:val="18"/>
        </w:rPr>
      </w:pPr>
      <w:r w:rsidRPr="00A91256">
        <w:rPr>
          <w:rFonts w:eastAsia="Arial" w:cs="Arial"/>
          <w:sz w:val="18"/>
          <w:szCs w:val="18"/>
        </w:rPr>
        <w:t>Dodatkowe kryteria oceny przydatności gruntu do stabilizacji spoiwem hydraulicznym; zaleca się użycie gruntów o:</w:t>
      </w:r>
    </w:p>
    <w:p w14:paraId="10C5C848" w14:textId="77777777" w:rsidR="0058305C" w:rsidRPr="00A91256" w:rsidRDefault="0058305C">
      <w:pPr>
        <w:spacing w:line="2" w:lineRule="exact"/>
        <w:rPr>
          <w:rFonts w:cs="Arial"/>
          <w:sz w:val="18"/>
          <w:szCs w:val="18"/>
        </w:rPr>
      </w:pPr>
    </w:p>
    <w:p w14:paraId="0EA123C3" w14:textId="77777777" w:rsidR="0058305C" w:rsidRPr="00A91256" w:rsidRDefault="00A50EB8" w:rsidP="003B6132">
      <w:pPr>
        <w:numPr>
          <w:ilvl w:val="0"/>
          <w:numId w:val="11"/>
        </w:numPr>
        <w:tabs>
          <w:tab w:val="left" w:pos="360"/>
        </w:tabs>
        <w:spacing w:line="240" w:lineRule="auto"/>
        <w:ind w:left="284" w:hanging="284"/>
        <w:jc w:val="both"/>
        <w:rPr>
          <w:rFonts w:eastAsia="Symbol" w:cs="Arial"/>
          <w:sz w:val="18"/>
          <w:szCs w:val="18"/>
        </w:rPr>
      </w:pPr>
      <w:r w:rsidRPr="00A91256">
        <w:rPr>
          <w:rFonts w:eastAsia="Arial" w:cs="Arial"/>
          <w:sz w:val="18"/>
          <w:szCs w:val="18"/>
        </w:rPr>
        <w:t xml:space="preserve">wskaźniku piaskowym od 20 do 50, </w:t>
      </w:r>
      <w:r w:rsidRPr="00A91256">
        <w:rPr>
          <w:rFonts w:cs="Arial"/>
          <w:sz w:val="18"/>
          <w:szCs w:val="18"/>
        </w:rPr>
        <w:t>wg PN-EN 933-8 Załącznik „A”,</w:t>
      </w:r>
    </w:p>
    <w:p w14:paraId="56E5ACC1" w14:textId="77777777" w:rsidR="0058305C" w:rsidRPr="00A91256" w:rsidRDefault="0058305C" w:rsidP="003B6132">
      <w:pPr>
        <w:spacing w:line="15" w:lineRule="exact"/>
        <w:ind w:left="284" w:hanging="284"/>
        <w:rPr>
          <w:rFonts w:eastAsia="Symbol" w:cs="Arial"/>
          <w:sz w:val="18"/>
          <w:szCs w:val="18"/>
        </w:rPr>
      </w:pPr>
    </w:p>
    <w:p w14:paraId="44215BCD" w14:textId="77777777" w:rsidR="0058305C" w:rsidRPr="00A91256" w:rsidRDefault="00A50EB8" w:rsidP="003B6132">
      <w:pPr>
        <w:numPr>
          <w:ilvl w:val="0"/>
          <w:numId w:val="11"/>
        </w:numPr>
        <w:tabs>
          <w:tab w:val="left" w:pos="360"/>
        </w:tabs>
        <w:spacing w:line="225" w:lineRule="auto"/>
        <w:ind w:left="284" w:hanging="284"/>
        <w:jc w:val="both"/>
        <w:rPr>
          <w:rFonts w:eastAsia="Symbol" w:cs="Arial"/>
          <w:sz w:val="18"/>
          <w:szCs w:val="18"/>
        </w:rPr>
      </w:pPr>
      <w:r w:rsidRPr="00A91256">
        <w:rPr>
          <w:rFonts w:eastAsia="Arial" w:cs="Arial"/>
          <w:sz w:val="18"/>
          <w:szCs w:val="18"/>
        </w:rPr>
        <w:t>zawartości ziarn pozostających na sicie # 2 mm - co najmniej 30%,</w:t>
      </w:r>
    </w:p>
    <w:p w14:paraId="4ECBB2B2" w14:textId="77777777" w:rsidR="0058305C" w:rsidRPr="00A91256" w:rsidRDefault="0058305C" w:rsidP="003B6132">
      <w:pPr>
        <w:spacing w:line="16" w:lineRule="exact"/>
        <w:ind w:left="284" w:hanging="284"/>
        <w:rPr>
          <w:rFonts w:eastAsia="Symbol" w:cs="Arial"/>
          <w:sz w:val="18"/>
          <w:szCs w:val="18"/>
        </w:rPr>
      </w:pPr>
    </w:p>
    <w:p w14:paraId="77932DBA" w14:textId="77777777" w:rsidR="0058305C" w:rsidRPr="00A91256" w:rsidRDefault="00A50EB8" w:rsidP="003B6132">
      <w:pPr>
        <w:numPr>
          <w:ilvl w:val="0"/>
          <w:numId w:val="11"/>
        </w:numPr>
        <w:tabs>
          <w:tab w:val="left" w:pos="360"/>
        </w:tabs>
        <w:spacing w:line="222" w:lineRule="auto"/>
        <w:ind w:left="284" w:hanging="284"/>
        <w:jc w:val="both"/>
        <w:rPr>
          <w:rFonts w:eastAsia="Symbol" w:cs="Arial"/>
          <w:sz w:val="18"/>
          <w:szCs w:val="18"/>
        </w:rPr>
      </w:pPr>
      <w:r w:rsidRPr="00A91256">
        <w:rPr>
          <w:rFonts w:eastAsia="Arial" w:cs="Arial"/>
          <w:sz w:val="18"/>
          <w:szCs w:val="18"/>
        </w:rPr>
        <w:t>zawartości ziarn przechodzących przez sito 0,075 mm - nie więcej niż 15%.</w:t>
      </w:r>
    </w:p>
    <w:p w14:paraId="644E3B51" w14:textId="77777777" w:rsidR="0058305C" w:rsidRPr="00A91256" w:rsidRDefault="00A50EB8" w:rsidP="003B6132">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Decydującym sprawdzianem przydatności gruntu do stabilizacji spoiwem hydraulicznym są wyniki wytrzymałości na ściskanie próbek gruntu stabilizowanego spoiwem hydraulicznym.</w:t>
      </w:r>
    </w:p>
    <w:p w14:paraId="28469148" w14:textId="77777777" w:rsidR="0058305C" w:rsidRPr="00A91256" w:rsidRDefault="0058305C">
      <w:pPr>
        <w:pStyle w:val="Tekstpodstawowy"/>
        <w:spacing w:line="259" w:lineRule="auto"/>
        <w:ind w:left="0"/>
        <w:jc w:val="both"/>
        <w:rPr>
          <w:rFonts w:ascii="Arial" w:eastAsia="Arial" w:hAnsi="Arial" w:cs="Arial"/>
          <w:sz w:val="18"/>
          <w:szCs w:val="18"/>
        </w:rPr>
      </w:pPr>
    </w:p>
    <w:p w14:paraId="36403E7D" w14:textId="77777777" w:rsidR="0058305C" w:rsidRPr="00A91256" w:rsidRDefault="00A50EB8" w:rsidP="00EE382D">
      <w:pPr>
        <w:pStyle w:val="Akapitzlist"/>
        <w:numPr>
          <w:ilvl w:val="1"/>
          <w:numId w:val="15"/>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Woda</w:t>
      </w:r>
    </w:p>
    <w:p w14:paraId="59AA1840" w14:textId="77777777" w:rsidR="003B6132" w:rsidRPr="00A91256" w:rsidRDefault="00A50EB8" w:rsidP="003B6132">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 xml:space="preserve">Woda stosowana do stabilizacji materiału spoiwem hydraulicznym i ewentualnie do pielęgnacji wykonanej warstwy powinna odpowiadać wymaganiom PN-EN 1008. </w:t>
      </w:r>
    </w:p>
    <w:p w14:paraId="6D713D18" w14:textId="77777777" w:rsidR="003B6132" w:rsidRPr="00A91256" w:rsidRDefault="00A50EB8" w:rsidP="003B6132">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 xml:space="preserve">Bez badań laboratoryjnych można stosować wodociągową wodę pitną. Gdy woda pochodzi z wątpliwych źródeł nie może być użyta do momentu jej przebadania, zgodnie z wyżej podaną normą lub do momentu porównania wyników wytrzymałości na ściskanie próbek wykonanych z wodą wątpliwą i z wodą wodociągową. </w:t>
      </w:r>
    </w:p>
    <w:p w14:paraId="2C41A680" w14:textId="77777777" w:rsidR="0058305C" w:rsidRPr="00A91256" w:rsidRDefault="00A50EB8" w:rsidP="003B6132">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Brak różnic potwierdza przydatność wody do stabilizacji gruntu spoiwem hydraulicznym.</w:t>
      </w:r>
    </w:p>
    <w:p w14:paraId="6D9D3BD0" w14:textId="77777777" w:rsidR="0058305C" w:rsidRPr="00A91256" w:rsidRDefault="0058305C" w:rsidP="003B6132">
      <w:pPr>
        <w:pStyle w:val="Tekstpodstawowy"/>
        <w:spacing w:line="259" w:lineRule="auto"/>
        <w:ind w:left="0" w:firstLine="567"/>
        <w:jc w:val="both"/>
        <w:rPr>
          <w:rFonts w:ascii="Arial" w:eastAsia="Arial" w:hAnsi="Arial" w:cs="Arial"/>
          <w:sz w:val="18"/>
          <w:szCs w:val="18"/>
        </w:rPr>
      </w:pPr>
    </w:p>
    <w:p w14:paraId="440C870F" w14:textId="77777777" w:rsidR="0058305C" w:rsidRPr="00A91256" w:rsidRDefault="00A50EB8" w:rsidP="00EE382D">
      <w:pPr>
        <w:pStyle w:val="Akapitzlist"/>
        <w:numPr>
          <w:ilvl w:val="1"/>
          <w:numId w:val="15"/>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Dodatki ulepszające</w:t>
      </w:r>
    </w:p>
    <w:p w14:paraId="2FA624E4" w14:textId="77777777" w:rsidR="0058305C" w:rsidRPr="00A91256" w:rsidRDefault="00A50EB8" w:rsidP="003B6132">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Przy stabilizacji gruntów spoiwem hydraulicznym, w przypadkach uzasadnionych, stosuje się następujące dodatki ulepszające:</w:t>
      </w:r>
    </w:p>
    <w:p w14:paraId="13E1FB86" w14:textId="77777777" w:rsidR="0058305C" w:rsidRPr="00A91256" w:rsidRDefault="00A50EB8" w:rsidP="003B6132">
      <w:pPr>
        <w:pStyle w:val="Tekstpodstawowy"/>
        <w:numPr>
          <w:ilvl w:val="0"/>
          <w:numId w:val="12"/>
        </w:numPr>
        <w:spacing w:line="259" w:lineRule="auto"/>
        <w:ind w:left="284" w:hanging="284"/>
        <w:jc w:val="both"/>
        <w:rPr>
          <w:rFonts w:ascii="Arial" w:eastAsia="Arial" w:hAnsi="Arial" w:cs="Arial"/>
          <w:sz w:val="18"/>
          <w:szCs w:val="18"/>
        </w:rPr>
      </w:pPr>
      <w:r w:rsidRPr="00A91256">
        <w:rPr>
          <w:rFonts w:ascii="Arial" w:eastAsia="Arial" w:hAnsi="Arial" w:cs="Arial"/>
          <w:sz w:val="18"/>
          <w:szCs w:val="18"/>
        </w:rPr>
        <w:t>wapno wg PN-EN 459-3,</w:t>
      </w:r>
    </w:p>
    <w:p w14:paraId="5F7AFC19" w14:textId="77777777" w:rsidR="0058305C" w:rsidRPr="00A91256" w:rsidRDefault="00A50EB8" w:rsidP="003B6132">
      <w:pPr>
        <w:pStyle w:val="Tekstpodstawowy"/>
        <w:numPr>
          <w:ilvl w:val="0"/>
          <w:numId w:val="12"/>
        </w:numPr>
        <w:spacing w:line="259" w:lineRule="auto"/>
        <w:ind w:left="284" w:hanging="284"/>
        <w:jc w:val="both"/>
        <w:rPr>
          <w:rFonts w:ascii="Arial" w:eastAsia="Arial" w:hAnsi="Arial" w:cs="Arial"/>
          <w:sz w:val="18"/>
          <w:szCs w:val="18"/>
        </w:rPr>
      </w:pPr>
      <w:r w:rsidRPr="00A91256">
        <w:rPr>
          <w:rFonts w:ascii="Arial" w:eastAsia="Arial" w:hAnsi="Arial" w:cs="Arial"/>
          <w:sz w:val="18"/>
          <w:szCs w:val="18"/>
        </w:rPr>
        <w:t>popioły lotne wg PN-S-96035,</w:t>
      </w:r>
    </w:p>
    <w:p w14:paraId="0C2642AC" w14:textId="77777777" w:rsidR="0058305C" w:rsidRPr="00A91256" w:rsidRDefault="00A50EB8" w:rsidP="003B6132">
      <w:pPr>
        <w:pStyle w:val="Tekstpodstawowy"/>
        <w:numPr>
          <w:ilvl w:val="0"/>
          <w:numId w:val="12"/>
        </w:numPr>
        <w:spacing w:line="259" w:lineRule="auto"/>
        <w:ind w:left="284" w:hanging="284"/>
        <w:jc w:val="both"/>
        <w:rPr>
          <w:rFonts w:ascii="Arial" w:eastAsia="Arial" w:hAnsi="Arial" w:cs="Arial"/>
          <w:sz w:val="18"/>
          <w:szCs w:val="18"/>
        </w:rPr>
      </w:pPr>
      <w:r w:rsidRPr="00A91256">
        <w:rPr>
          <w:rFonts w:ascii="Arial" w:eastAsia="Arial" w:hAnsi="Arial" w:cs="Arial"/>
          <w:sz w:val="18"/>
          <w:szCs w:val="18"/>
        </w:rPr>
        <w:t>chlorek wapniowy wg PN-C-84127.</w:t>
      </w:r>
    </w:p>
    <w:p w14:paraId="32D87011" w14:textId="77777777" w:rsidR="0058305C" w:rsidRPr="00A91256" w:rsidRDefault="00A50EB8" w:rsidP="003B6132">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 xml:space="preserve">Za zgodą </w:t>
      </w:r>
      <w:r w:rsidR="003B6132" w:rsidRPr="00A91256">
        <w:rPr>
          <w:rFonts w:ascii="Arial" w:eastAsia="Arial" w:hAnsi="Arial" w:cs="Arial"/>
          <w:sz w:val="18"/>
          <w:szCs w:val="18"/>
        </w:rPr>
        <w:t>Inspektora Nadzoru</w:t>
      </w:r>
      <w:r w:rsidRPr="00A91256">
        <w:rPr>
          <w:rFonts w:ascii="Arial" w:eastAsia="Arial" w:hAnsi="Arial" w:cs="Arial"/>
          <w:sz w:val="18"/>
          <w:szCs w:val="18"/>
        </w:rPr>
        <w:t xml:space="preserve"> mogą być stosowane inne dodatki o sprawdzonym działaniu, posiadające aprobatę techniczną wydaną przez uprawnioną jednostkę.</w:t>
      </w:r>
    </w:p>
    <w:p w14:paraId="344FFCC4" w14:textId="77777777" w:rsidR="0058305C" w:rsidRPr="00A91256" w:rsidRDefault="0058305C">
      <w:pPr>
        <w:pStyle w:val="Tekstpodstawowy"/>
        <w:spacing w:line="259" w:lineRule="auto"/>
        <w:ind w:left="0"/>
        <w:jc w:val="both"/>
        <w:rPr>
          <w:rFonts w:ascii="Arial" w:eastAsia="Arial" w:hAnsi="Arial" w:cs="Arial"/>
          <w:sz w:val="18"/>
          <w:szCs w:val="18"/>
        </w:rPr>
      </w:pPr>
    </w:p>
    <w:p w14:paraId="7BA0B4B4" w14:textId="77777777" w:rsidR="0058305C" w:rsidRPr="00A91256" w:rsidRDefault="00A50EB8" w:rsidP="00EE382D">
      <w:pPr>
        <w:pStyle w:val="Akapitzlist"/>
        <w:numPr>
          <w:ilvl w:val="1"/>
          <w:numId w:val="15"/>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Grunt stabilizowane spoiwem hydraulicznym lub wapnem</w:t>
      </w:r>
    </w:p>
    <w:p w14:paraId="5F4164DC" w14:textId="77777777" w:rsidR="0058305C" w:rsidRPr="00A91256" w:rsidRDefault="00A50EB8" w:rsidP="003B6132">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Wytrzymałość gruntu stabilizowanego spoiwem hydraulicznym wg PN-S-96012, powinna spełniać wymagania określone w tablicy 3.</w:t>
      </w:r>
    </w:p>
    <w:p w14:paraId="6AC73558" w14:textId="77777777" w:rsidR="0058305C" w:rsidRPr="00A91256" w:rsidRDefault="0058305C">
      <w:pPr>
        <w:pStyle w:val="Tekstpodstawowy"/>
        <w:spacing w:line="259" w:lineRule="auto"/>
        <w:ind w:left="0"/>
        <w:jc w:val="both"/>
        <w:rPr>
          <w:rFonts w:ascii="Arial" w:eastAsia="Arial" w:hAnsi="Arial" w:cs="Arial"/>
          <w:sz w:val="18"/>
          <w:szCs w:val="18"/>
        </w:rPr>
      </w:pPr>
    </w:p>
    <w:p w14:paraId="7756609C" w14:textId="77777777" w:rsidR="0058305C" w:rsidRPr="00A91256" w:rsidRDefault="00A50EB8" w:rsidP="003B6132">
      <w:pPr>
        <w:shd w:val="clear" w:color="auto" w:fill="FFFFFF"/>
        <w:rPr>
          <w:rFonts w:cs="Arial"/>
          <w:sz w:val="18"/>
          <w:szCs w:val="18"/>
        </w:rPr>
      </w:pPr>
      <w:r w:rsidRPr="00A91256">
        <w:rPr>
          <w:rFonts w:cs="Arial"/>
          <w:sz w:val="18"/>
          <w:szCs w:val="18"/>
        </w:rPr>
        <w:t>Tablica 3. Wymagania dla gruntów stabilizowanych spoiwem hydraulicznym lub wapnem</w:t>
      </w:r>
    </w:p>
    <w:tbl>
      <w:tblPr>
        <w:tblW w:w="0" w:type="auto"/>
        <w:tblCellMar>
          <w:left w:w="70" w:type="dxa"/>
          <w:right w:w="70" w:type="dxa"/>
        </w:tblCellMar>
        <w:tblLook w:val="0000" w:firstRow="0" w:lastRow="0" w:firstColumn="0" w:lastColumn="0" w:noHBand="0" w:noVBand="0"/>
      </w:tblPr>
      <w:tblGrid>
        <w:gridCol w:w="610"/>
        <w:gridCol w:w="3198"/>
        <w:gridCol w:w="3596"/>
        <w:gridCol w:w="1795"/>
      </w:tblGrid>
      <w:tr w:rsidR="0058305C" w:rsidRPr="00A91256" w14:paraId="0A042C2C" w14:textId="77777777">
        <w:trPr>
          <w:trHeight w:val="192"/>
        </w:trPr>
        <w:tc>
          <w:tcPr>
            <w:tcW w:w="621" w:type="dxa"/>
            <w:vMerge w:val="restart"/>
            <w:tcBorders>
              <w:top w:val="single" w:sz="6" w:space="0" w:color="auto"/>
              <w:left w:val="single" w:sz="6" w:space="0" w:color="auto"/>
              <w:right w:val="nil"/>
            </w:tcBorders>
            <w:shd w:val="clear" w:color="auto" w:fill="auto"/>
            <w:noWrap/>
            <w:vAlign w:val="center"/>
          </w:tcPr>
          <w:p w14:paraId="47C53363" w14:textId="77777777" w:rsidR="0058305C" w:rsidRPr="00A91256" w:rsidRDefault="0058305C">
            <w:pPr>
              <w:shd w:val="clear" w:color="auto" w:fill="FFFFFF"/>
              <w:jc w:val="center"/>
              <w:rPr>
                <w:rFonts w:cs="Arial"/>
                <w:sz w:val="18"/>
                <w:szCs w:val="18"/>
              </w:rPr>
            </w:pPr>
          </w:p>
          <w:p w14:paraId="73513A66" w14:textId="77777777" w:rsidR="0058305C" w:rsidRPr="00A91256" w:rsidRDefault="00A50EB8">
            <w:pPr>
              <w:shd w:val="clear" w:color="auto" w:fill="FFFFFF"/>
              <w:jc w:val="center"/>
              <w:rPr>
                <w:rFonts w:cs="Arial"/>
                <w:sz w:val="18"/>
                <w:szCs w:val="18"/>
              </w:rPr>
            </w:pPr>
            <w:r w:rsidRPr="00A91256">
              <w:rPr>
                <w:rFonts w:cs="Arial"/>
                <w:sz w:val="18"/>
                <w:szCs w:val="18"/>
              </w:rPr>
              <w:t>Lp.</w:t>
            </w:r>
          </w:p>
        </w:tc>
        <w:tc>
          <w:tcPr>
            <w:tcW w:w="3277" w:type="dxa"/>
            <w:vMerge w:val="restart"/>
            <w:tcBorders>
              <w:top w:val="single" w:sz="6" w:space="0" w:color="auto"/>
              <w:left w:val="single" w:sz="6" w:space="0" w:color="auto"/>
              <w:right w:val="nil"/>
            </w:tcBorders>
            <w:shd w:val="clear" w:color="auto" w:fill="auto"/>
            <w:noWrap/>
            <w:vAlign w:val="center"/>
          </w:tcPr>
          <w:p w14:paraId="0E3A484E" w14:textId="77777777" w:rsidR="0058305C" w:rsidRPr="00A91256" w:rsidRDefault="00A50EB8">
            <w:pPr>
              <w:shd w:val="clear" w:color="auto" w:fill="FFFFFF"/>
              <w:jc w:val="center"/>
              <w:rPr>
                <w:rFonts w:cs="Arial"/>
                <w:sz w:val="18"/>
                <w:szCs w:val="18"/>
              </w:rPr>
            </w:pPr>
            <w:r w:rsidRPr="00A91256">
              <w:rPr>
                <w:rFonts w:cs="Arial"/>
                <w:sz w:val="18"/>
                <w:szCs w:val="18"/>
              </w:rPr>
              <w:t>Rodzaj warstwy w konstrukcji</w:t>
            </w:r>
          </w:p>
          <w:p w14:paraId="6CF48584" w14:textId="77777777" w:rsidR="0058305C" w:rsidRPr="00A91256" w:rsidRDefault="00A50EB8">
            <w:pPr>
              <w:shd w:val="clear" w:color="auto" w:fill="FFFFFF"/>
              <w:jc w:val="center"/>
              <w:rPr>
                <w:rFonts w:cs="Arial"/>
                <w:sz w:val="18"/>
                <w:szCs w:val="18"/>
              </w:rPr>
            </w:pPr>
            <w:r w:rsidRPr="00A91256">
              <w:rPr>
                <w:rFonts w:cs="Arial"/>
                <w:sz w:val="18"/>
                <w:szCs w:val="18"/>
              </w:rPr>
              <w:t>nawierzchni drogowej</w:t>
            </w:r>
          </w:p>
        </w:tc>
        <w:tc>
          <w:tcPr>
            <w:tcW w:w="3685" w:type="dxa"/>
            <w:tcBorders>
              <w:top w:val="single" w:sz="6" w:space="0" w:color="auto"/>
              <w:left w:val="single" w:sz="6" w:space="0" w:color="auto"/>
              <w:bottom w:val="single" w:sz="6" w:space="0" w:color="auto"/>
              <w:right w:val="nil"/>
            </w:tcBorders>
            <w:shd w:val="clear" w:color="auto" w:fill="auto"/>
            <w:noWrap/>
            <w:vAlign w:val="center"/>
          </w:tcPr>
          <w:p w14:paraId="7BB30718" w14:textId="77777777" w:rsidR="0058305C" w:rsidRPr="00A91256" w:rsidRDefault="00A50EB8">
            <w:pPr>
              <w:shd w:val="clear" w:color="auto" w:fill="FFFFFF"/>
              <w:jc w:val="center"/>
              <w:rPr>
                <w:rFonts w:cs="Arial"/>
                <w:sz w:val="18"/>
                <w:szCs w:val="18"/>
              </w:rPr>
            </w:pPr>
            <w:r w:rsidRPr="00A91256">
              <w:rPr>
                <w:rFonts w:cs="Arial"/>
                <w:sz w:val="18"/>
                <w:szCs w:val="18"/>
              </w:rPr>
              <w:t>Wytrzymałość na ściskanie próbek nasyconych wodą (MPa)</w:t>
            </w:r>
          </w:p>
        </w:tc>
        <w:tc>
          <w:tcPr>
            <w:tcW w:w="1838" w:type="dxa"/>
            <w:tcBorders>
              <w:top w:val="single" w:sz="6" w:space="0" w:color="auto"/>
              <w:left w:val="single" w:sz="6" w:space="0" w:color="auto"/>
              <w:right w:val="single" w:sz="6" w:space="0" w:color="auto"/>
            </w:tcBorders>
            <w:shd w:val="clear" w:color="auto" w:fill="auto"/>
            <w:noWrap/>
            <w:vAlign w:val="center"/>
          </w:tcPr>
          <w:p w14:paraId="1E242486" w14:textId="77777777" w:rsidR="0058305C" w:rsidRPr="00A91256" w:rsidRDefault="00A50EB8">
            <w:pPr>
              <w:shd w:val="clear" w:color="auto" w:fill="FFFFFF"/>
              <w:jc w:val="center"/>
              <w:rPr>
                <w:rFonts w:cs="Arial"/>
                <w:sz w:val="18"/>
                <w:szCs w:val="18"/>
              </w:rPr>
            </w:pPr>
            <w:r w:rsidRPr="00A91256">
              <w:rPr>
                <w:rFonts w:cs="Arial"/>
                <w:sz w:val="18"/>
                <w:szCs w:val="18"/>
              </w:rPr>
              <w:t xml:space="preserve">Wskaźnik </w:t>
            </w:r>
          </w:p>
          <w:p w14:paraId="6B99E572" w14:textId="77777777" w:rsidR="0058305C" w:rsidRPr="00A91256" w:rsidRDefault="00A50EB8">
            <w:pPr>
              <w:shd w:val="clear" w:color="auto" w:fill="FFFFFF"/>
              <w:jc w:val="center"/>
              <w:rPr>
                <w:rFonts w:cs="Arial"/>
                <w:sz w:val="18"/>
                <w:szCs w:val="18"/>
              </w:rPr>
            </w:pPr>
            <w:r w:rsidRPr="00A91256">
              <w:rPr>
                <w:rFonts w:cs="Arial"/>
                <w:sz w:val="18"/>
                <w:szCs w:val="18"/>
              </w:rPr>
              <w:t>mrozoodporności</w:t>
            </w:r>
          </w:p>
        </w:tc>
      </w:tr>
      <w:tr w:rsidR="0058305C" w:rsidRPr="00A91256" w14:paraId="1CD0CA0C" w14:textId="77777777">
        <w:trPr>
          <w:trHeight w:val="169"/>
        </w:trPr>
        <w:tc>
          <w:tcPr>
            <w:tcW w:w="621" w:type="dxa"/>
            <w:vMerge/>
            <w:tcBorders>
              <w:left w:val="single" w:sz="6" w:space="0" w:color="auto"/>
              <w:bottom w:val="single" w:sz="6" w:space="0" w:color="auto"/>
              <w:right w:val="nil"/>
            </w:tcBorders>
            <w:shd w:val="clear" w:color="auto" w:fill="auto"/>
            <w:noWrap/>
          </w:tcPr>
          <w:p w14:paraId="5D1F3ADF" w14:textId="77777777" w:rsidR="0058305C" w:rsidRPr="00A91256" w:rsidRDefault="0058305C">
            <w:pPr>
              <w:shd w:val="clear" w:color="auto" w:fill="FFFFFF"/>
              <w:jc w:val="center"/>
              <w:rPr>
                <w:rFonts w:cs="Arial"/>
                <w:sz w:val="18"/>
                <w:szCs w:val="18"/>
              </w:rPr>
            </w:pPr>
          </w:p>
        </w:tc>
        <w:tc>
          <w:tcPr>
            <w:tcW w:w="3277" w:type="dxa"/>
            <w:vMerge/>
            <w:tcBorders>
              <w:left w:val="single" w:sz="6" w:space="0" w:color="auto"/>
              <w:bottom w:val="single" w:sz="6" w:space="0" w:color="auto"/>
              <w:right w:val="single" w:sz="6" w:space="0" w:color="auto"/>
            </w:tcBorders>
            <w:shd w:val="clear" w:color="auto" w:fill="auto"/>
            <w:noWrap/>
          </w:tcPr>
          <w:p w14:paraId="12226145" w14:textId="77777777" w:rsidR="0058305C" w:rsidRPr="00A91256" w:rsidRDefault="0058305C">
            <w:pPr>
              <w:shd w:val="clear" w:color="auto" w:fill="FFFFFF"/>
              <w:jc w:val="both"/>
              <w:rPr>
                <w:rFonts w:cs="Arial"/>
                <w:sz w:val="18"/>
                <w:szCs w:val="18"/>
              </w:rPr>
            </w:pPr>
          </w:p>
        </w:tc>
        <w:tc>
          <w:tcPr>
            <w:tcW w:w="3685" w:type="dxa"/>
            <w:tcBorders>
              <w:top w:val="nil"/>
              <w:left w:val="single" w:sz="6" w:space="0" w:color="auto"/>
              <w:bottom w:val="single" w:sz="6" w:space="0" w:color="auto"/>
              <w:right w:val="single" w:sz="6" w:space="0" w:color="auto"/>
            </w:tcBorders>
            <w:shd w:val="clear" w:color="auto" w:fill="auto"/>
          </w:tcPr>
          <w:p w14:paraId="4BFA48E4" w14:textId="77777777" w:rsidR="0058305C" w:rsidRPr="00A91256" w:rsidRDefault="00A50EB8">
            <w:pPr>
              <w:shd w:val="clear" w:color="auto" w:fill="FFFFFF"/>
              <w:jc w:val="center"/>
              <w:rPr>
                <w:rFonts w:cs="Arial"/>
                <w:sz w:val="18"/>
                <w:szCs w:val="18"/>
              </w:rPr>
            </w:pPr>
            <w:r w:rsidRPr="00A91256">
              <w:rPr>
                <w:rFonts w:cs="Arial"/>
                <w:sz w:val="18"/>
                <w:szCs w:val="18"/>
              </w:rPr>
              <w:t>po 28 dniach</w:t>
            </w:r>
          </w:p>
        </w:tc>
        <w:tc>
          <w:tcPr>
            <w:tcW w:w="1838" w:type="dxa"/>
            <w:tcBorders>
              <w:left w:val="single" w:sz="6" w:space="0" w:color="auto"/>
              <w:bottom w:val="single" w:sz="6" w:space="0" w:color="auto"/>
              <w:right w:val="single" w:sz="6" w:space="0" w:color="auto"/>
            </w:tcBorders>
            <w:shd w:val="clear" w:color="auto" w:fill="auto"/>
            <w:noWrap/>
          </w:tcPr>
          <w:p w14:paraId="5BCB2ED7" w14:textId="77777777" w:rsidR="0058305C" w:rsidRPr="00A91256" w:rsidRDefault="0058305C">
            <w:pPr>
              <w:shd w:val="clear" w:color="auto" w:fill="FFFFFF"/>
              <w:jc w:val="center"/>
              <w:rPr>
                <w:rFonts w:cs="Arial"/>
                <w:sz w:val="18"/>
                <w:szCs w:val="18"/>
              </w:rPr>
            </w:pPr>
          </w:p>
        </w:tc>
      </w:tr>
      <w:tr w:rsidR="0058305C" w:rsidRPr="00A91256" w14:paraId="4DAA4A32" w14:textId="77777777">
        <w:trPr>
          <w:trHeight w:val="205"/>
        </w:trPr>
        <w:tc>
          <w:tcPr>
            <w:tcW w:w="621"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0E3DCF8" w14:textId="77777777" w:rsidR="0058305C" w:rsidRPr="00A91256" w:rsidRDefault="00A50EB8">
            <w:pPr>
              <w:shd w:val="clear" w:color="auto" w:fill="FFFFFF"/>
              <w:jc w:val="center"/>
              <w:rPr>
                <w:rFonts w:cs="Arial"/>
                <w:sz w:val="18"/>
                <w:szCs w:val="18"/>
              </w:rPr>
            </w:pPr>
            <w:r w:rsidRPr="00A91256">
              <w:rPr>
                <w:rFonts w:cs="Arial"/>
                <w:sz w:val="18"/>
                <w:szCs w:val="18"/>
              </w:rPr>
              <w:t>1</w:t>
            </w:r>
          </w:p>
        </w:tc>
        <w:tc>
          <w:tcPr>
            <w:tcW w:w="327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0A0C8D3" w14:textId="77777777" w:rsidR="0058305C" w:rsidRPr="00A91256" w:rsidRDefault="00A50EB8">
            <w:pPr>
              <w:shd w:val="clear" w:color="auto" w:fill="FFFFFF"/>
              <w:jc w:val="center"/>
              <w:rPr>
                <w:rFonts w:cs="Arial"/>
                <w:sz w:val="18"/>
                <w:szCs w:val="18"/>
              </w:rPr>
            </w:pPr>
            <w:r w:rsidRPr="00A91256">
              <w:rPr>
                <w:rFonts w:cs="Arial"/>
                <w:sz w:val="18"/>
                <w:szCs w:val="18"/>
              </w:rPr>
              <w:t>Ulepszone podłoże</w:t>
            </w:r>
          </w:p>
        </w:tc>
        <w:tc>
          <w:tcPr>
            <w:tcW w:w="3685" w:type="dxa"/>
            <w:tcBorders>
              <w:top w:val="single" w:sz="6" w:space="0" w:color="auto"/>
              <w:left w:val="single" w:sz="6" w:space="0" w:color="auto"/>
              <w:bottom w:val="single" w:sz="6" w:space="0" w:color="auto"/>
              <w:right w:val="single" w:sz="6" w:space="0" w:color="auto"/>
            </w:tcBorders>
            <w:shd w:val="clear" w:color="auto" w:fill="auto"/>
            <w:vAlign w:val="center"/>
          </w:tcPr>
          <w:p w14:paraId="0344F902" w14:textId="77777777" w:rsidR="0058305C" w:rsidRPr="00A91256" w:rsidRDefault="00A50EB8">
            <w:pPr>
              <w:overflowPunct w:val="0"/>
              <w:autoSpaceDE w:val="0"/>
              <w:autoSpaceDN w:val="0"/>
              <w:jc w:val="center"/>
              <w:rPr>
                <w:rFonts w:eastAsia="Calibri" w:cs="Arial"/>
                <w:sz w:val="18"/>
                <w:szCs w:val="18"/>
              </w:rPr>
            </w:pPr>
            <w:r w:rsidRPr="00A91256">
              <w:rPr>
                <w:rFonts w:cs="Arial"/>
                <w:sz w:val="18"/>
                <w:szCs w:val="18"/>
              </w:rPr>
              <w:t>od 0,5</w:t>
            </w:r>
          </w:p>
          <w:p w14:paraId="0811779B" w14:textId="2FB0114A" w:rsidR="0058305C" w:rsidRPr="00A91256" w:rsidRDefault="00A50EB8">
            <w:pPr>
              <w:overflowPunct w:val="0"/>
              <w:autoSpaceDE w:val="0"/>
              <w:autoSpaceDN w:val="0"/>
              <w:jc w:val="center"/>
              <w:rPr>
                <w:rFonts w:eastAsia="Calibri" w:cs="Arial"/>
                <w:sz w:val="18"/>
                <w:szCs w:val="18"/>
              </w:rPr>
            </w:pPr>
            <w:r w:rsidRPr="00A91256">
              <w:rPr>
                <w:rFonts w:cs="Arial"/>
                <w:sz w:val="18"/>
                <w:szCs w:val="18"/>
              </w:rPr>
              <w:t xml:space="preserve">do </w:t>
            </w:r>
            <w:r w:rsidR="00644DB3">
              <w:rPr>
                <w:rFonts w:cs="Arial"/>
                <w:sz w:val="18"/>
                <w:szCs w:val="18"/>
              </w:rPr>
              <w:t>5</w:t>
            </w:r>
            <w:r w:rsidRPr="00A91256">
              <w:rPr>
                <w:rFonts w:cs="Arial"/>
                <w:sz w:val="18"/>
                <w:szCs w:val="18"/>
              </w:rPr>
              <w:t>,0</w:t>
            </w:r>
          </w:p>
        </w:tc>
        <w:tc>
          <w:tcPr>
            <w:tcW w:w="183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126196E" w14:textId="77777777" w:rsidR="0058305C" w:rsidRPr="00A91256" w:rsidRDefault="00314CB3">
            <w:pPr>
              <w:overflowPunct w:val="0"/>
              <w:autoSpaceDE w:val="0"/>
              <w:autoSpaceDN w:val="0"/>
              <w:jc w:val="center"/>
              <w:rPr>
                <w:rFonts w:eastAsia="Calibri" w:cs="Arial"/>
                <w:sz w:val="18"/>
                <w:szCs w:val="18"/>
              </w:rPr>
            </w:pPr>
            <w:r w:rsidRPr="00A91256">
              <w:rPr>
                <w:rFonts w:cs="Arial"/>
                <w:sz w:val="18"/>
                <w:szCs w:val="18"/>
                <w:u w:val="single"/>
              </w:rPr>
              <w:t>&gt;</w:t>
            </w:r>
            <w:r w:rsidR="00A50EB8" w:rsidRPr="00A91256">
              <w:rPr>
                <w:rFonts w:cs="Arial"/>
                <w:sz w:val="18"/>
                <w:szCs w:val="18"/>
              </w:rPr>
              <w:t>0,6</w:t>
            </w:r>
          </w:p>
        </w:tc>
      </w:tr>
    </w:tbl>
    <w:p w14:paraId="18ED486E" w14:textId="77777777" w:rsidR="003B6132" w:rsidRPr="00A91256" w:rsidRDefault="003B6132">
      <w:pPr>
        <w:pStyle w:val="Tekstpodstawowy"/>
        <w:spacing w:line="259" w:lineRule="auto"/>
        <w:ind w:left="0"/>
        <w:jc w:val="both"/>
        <w:rPr>
          <w:rFonts w:ascii="Arial" w:eastAsia="Arial" w:hAnsi="Arial" w:cs="Arial"/>
          <w:sz w:val="18"/>
          <w:szCs w:val="18"/>
        </w:rPr>
      </w:pPr>
    </w:p>
    <w:p w14:paraId="6200611A" w14:textId="77777777" w:rsidR="0058305C" w:rsidRPr="00A91256" w:rsidRDefault="00A50EB8" w:rsidP="00EE382D">
      <w:pPr>
        <w:pStyle w:val="Akapitzlist"/>
        <w:numPr>
          <w:ilvl w:val="0"/>
          <w:numId w:val="15"/>
        </w:numPr>
        <w:autoSpaceDE w:val="0"/>
        <w:autoSpaceDN w:val="0"/>
        <w:adjustRightInd w:val="0"/>
        <w:spacing w:after="120" w:line="259" w:lineRule="auto"/>
        <w:ind w:left="284" w:hanging="284"/>
        <w:contextualSpacing w:val="0"/>
        <w:jc w:val="both"/>
        <w:rPr>
          <w:rFonts w:cs="Arial"/>
          <w:b/>
          <w:bCs/>
          <w:sz w:val="18"/>
          <w:szCs w:val="18"/>
        </w:rPr>
      </w:pPr>
      <w:r w:rsidRPr="00A91256">
        <w:rPr>
          <w:rFonts w:cs="Arial"/>
          <w:b/>
          <w:bCs/>
          <w:sz w:val="18"/>
          <w:szCs w:val="18"/>
        </w:rPr>
        <w:t>SPRZĘT</w:t>
      </w:r>
    </w:p>
    <w:p w14:paraId="439A04AD" w14:textId="77777777" w:rsidR="0058305C" w:rsidRPr="00A91256" w:rsidRDefault="00A50EB8" w:rsidP="00EE382D">
      <w:pPr>
        <w:pStyle w:val="Akapitzlist"/>
        <w:numPr>
          <w:ilvl w:val="1"/>
          <w:numId w:val="15"/>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Ogólne wymagania dotyczące sprzętu</w:t>
      </w:r>
    </w:p>
    <w:p w14:paraId="06B23FB6" w14:textId="77777777" w:rsidR="0058305C" w:rsidRPr="00A91256" w:rsidRDefault="00A50EB8" w:rsidP="003B6132">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Ogólne wymagania dotyczące sprzętu podano w STWiORB D-M-00.00.00 „Wymagania ogólne” pkt 3.</w:t>
      </w:r>
    </w:p>
    <w:p w14:paraId="7F42DAF1" w14:textId="77777777" w:rsidR="0058305C" w:rsidRPr="00A91256" w:rsidRDefault="0058305C">
      <w:pPr>
        <w:pStyle w:val="Tekstpodstawowy"/>
        <w:spacing w:line="259" w:lineRule="auto"/>
        <w:ind w:left="0"/>
        <w:jc w:val="both"/>
        <w:rPr>
          <w:rFonts w:ascii="Arial" w:eastAsia="Arial" w:hAnsi="Arial" w:cs="Arial"/>
          <w:sz w:val="18"/>
          <w:szCs w:val="18"/>
        </w:rPr>
      </w:pPr>
    </w:p>
    <w:p w14:paraId="42D647BC" w14:textId="77777777" w:rsidR="0058305C" w:rsidRPr="00A91256" w:rsidRDefault="00A50EB8" w:rsidP="00EE382D">
      <w:pPr>
        <w:pStyle w:val="Akapitzlist"/>
        <w:numPr>
          <w:ilvl w:val="1"/>
          <w:numId w:val="15"/>
        </w:numPr>
        <w:tabs>
          <w:tab w:val="left" w:pos="567"/>
        </w:tabs>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Sprzęt do wykonania robót</w:t>
      </w:r>
    </w:p>
    <w:p w14:paraId="318ADEA0" w14:textId="77777777" w:rsidR="0058305C" w:rsidRPr="00A91256" w:rsidRDefault="00A50EB8" w:rsidP="003B6132">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Wykonawca przystępujący do wykonania ulepszonego podłoża stabilizowanego spoiwami powinien wykazać się możliwością korzystania z następującego sprzętu:</w:t>
      </w:r>
    </w:p>
    <w:p w14:paraId="378B661C" w14:textId="77777777" w:rsidR="0058305C" w:rsidRPr="00A91256" w:rsidRDefault="00A50EB8">
      <w:pPr>
        <w:pStyle w:val="Tekstpodstawowy"/>
        <w:numPr>
          <w:ilvl w:val="0"/>
          <w:numId w:val="6"/>
        </w:numPr>
        <w:spacing w:line="259" w:lineRule="auto"/>
        <w:ind w:left="426" w:hanging="426"/>
        <w:jc w:val="both"/>
        <w:rPr>
          <w:rFonts w:ascii="Arial" w:eastAsia="Arial" w:hAnsi="Arial" w:cs="Arial"/>
          <w:sz w:val="18"/>
          <w:szCs w:val="18"/>
        </w:rPr>
      </w:pPr>
      <w:r w:rsidRPr="00A91256">
        <w:rPr>
          <w:rFonts w:ascii="Arial" w:eastAsia="Arial" w:hAnsi="Arial" w:cs="Arial"/>
          <w:sz w:val="18"/>
          <w:szCs w:val="18"/>
        </w:rPr>
        <w:t>w przypadku wytwarzania mieszanek gruntowo-spoiwowych w mieszarkach:</w:t>
      </w:r>
    </w:p>
    <w:p w14:paraId="79D90CAC" w14:textId="77777777" w:rsidR="0058305C" w:rsidRPr="00A91256" w:rsidRDefault="00A50EB8" w:rsidP="00EE382D">
      <w:pPr>
        <w:pStyle w:val="Tekstpodstawowy"/>
        <w:numPr>
          <w:ilvl w:val="0"/>
          <w:numId w:val="13"/>
        </w:numPr>
        <w:spacing w:line="259" w:lineRule="auto"/>
        <w:ind w:left="709" w:hanging="284"/>
        <w:jc w:val="both"/>
        <w:rPr>
          <w:rFonts w:ascii="Arial" w:eastAsia="Arial" w:hAnsi="Arial" w:cs="Arial"/>
          <w:sz w:val="18"/>
          <w:szCs w:val="18"/>
        </w:rPr>
      </w:pPr>
      <w:r w:rsidRPr="00A91256">
        <w:rPr>
          <w:rFonts w:ascii="Arial" w:eastAsia="Arial" w:hAnsi="Arial" w:cs="Arial"/>
          <w:sz w:val="18"/>
          <w:szCs w:val="18"/>
        </w:rPr>
        <w:t>mieszarek stacjonarnych,</w:t>
      </w:r>
    </w:p>
    <w:p w14:paraId="16C80DC9" w14:textId="77777777" w:rsidR="0058305C" w:rsidRPr="00A91256" w:rsidRDefault="00A50EB8" w:rsidP="00EE382D">
      <w:pPr>
        <w:pStyle w:val="Tekstpodstawowy"/>
        <w:numPr>
          <w:ilvl w:val="0"/>
          <w:numId w:val="13"/>
        </w:numPr>
        <w:spacing w:line="259" w:lineRule="auto"/>
        <w:ind w:left="709" w:hanging="284"/>
        <w:jc w:val="both"/>
        <w:rPr>
          <w:rFonts w:ascii="Arial" w:eastAsia="Arial" w:hAnsi="Arial" w:cs="Arial"/>
          <w:sz w:val="18"/>
          <w:szCs w:val="18"/>
        </w:rPr>
      </w:pPr>
      <w:r w:rsidRPr="00A91256">
        <w:rPr>
          <w:rFonts w:ascii="Arial" w:eastAsia="Arial" w:hAnsi="Arial" w:cs="Arial"/>
          <w:sz w:val="18"/>
          <w:szCs w:val="18"/>
        </w:rPr>
        <w:t>układarek lub równiarek do rozkładania mieszanki,</w:t>
      </w:r>
    </w:p>
    <w:p w14:paraId="13C58FB2" w14:textId="77777777" w:rsidR="0058305C" w:rsidRPr="00A91256" w:rsidRDefault="00A50EB8" w:rsidP="00EE382D">
      <w:pPr>
        <w:pStyle w:val="Tekstpodstawowy"/>
        <w:numPr>
          <w:ilvl w:val="0"/>
          <w:numId w:val="13"/>
        </w:numPr>
        <w:spacing w:line="259" w:lineRule="auto"/>
        <w:ind w:left="709" w:hanging="284"/>
        <w:jc w:val="both"/>
        <w:rPr>
          <w:rFonts w:ascii="Arial" w:eastAsia="Arial" w:hAnsi="Arial" w:cs="Arial"/>
          <w:sz w:val="18"/>
          <w:szCs w:val="18"/>
        </w:rPr>
      </w:pPr>
      <w:r w:rsidRPr="00A91256">
        <w:rPr>
          <w:rFonts w:ascii="Arial" w:eastAsia="Arial" w:hAnsi="Arial" w:cs="Arial"/>
          <w:sz w:val="18"/>
          <w:szCs w:val="18"/>
        </w:rPr>
        <w:t>walców ogumionych i stalowych wibracyjnych lub statycznych do zagęszczania,</w:t>
      </w:r>
    </w:p>
    <w:p w14:paraId="1D265192" w14:textId="77777777" w:rsidR="0058305C" w:rsidRPr="00A91256" w:rsidRDefault="00A50EB8" w:rsidP="00EE382D">
      <w:pPr>
        <w:pStyle w:val="Tekstpodstawowy"/>
        <w:numPr>
          <w:ilvl w:val="0"/>
          <w:numId w:val="13"/>
        </w:numPr>
        <w:spacing w:line="259" w:lineRule="auto"/>
        <w:ind w:left="709" w:hanging="284"/>
        <w:jc w:val="both"/>
        <w:rPr>
          <w:rFonts w:ascii="Arial" w:eastAsia="Arial" w:hAnsi="Arial" w:cs="Arial"/>
          <w:sz w:val="18"/>
          <w:szCs w:val="18"/>
        </w:rPr>
      </w:pPr>
      <w:r w:rsidRPr="00A91256">
        <w:rPr>
          <w:rFonts w:ascii="Arial" w:eastAsia="Arial" w:hAnsi="Arial" w:cs="Arial"/>
          <w:sz w:val="18"/>
          <w:szCs w:val="18"/>
        </w:rPr>
        <w:t xml:space="preserve">zagęszczarek płytowych, ubijaków mechanicznych lub małych walców wibracyjnych do zagęszczania </w:t>
      </w:r>
      <w:r w:rsidRPr="00A91256">
        <w:rPr>
          <w:rFonts w:ascii="Arial" w:eastAsia="Arial" w:hAnsi="Arial" w:cs="Arial"/>
          <w:sz w:val="18"/>
          <w:szCs w:val="18"/>
        </w:rPr>
        <w:lastRenderedPageBreak/>
        <w:t>w miejscach trudnodostępnych.</w:t>
      </w:r>
    </w:p>
    <w:p w14:paraId="62140077" w14:textId="77777777" w:rsidR="0058305C" w:rsidRPr="00A91256" w:rsidRDefault="00A50EB8">
      <w:pPr>
        <w:pStyle w:val="Tekstpodstawowy"/>
        <w:numPr>
          <w:ilvl w:val="0"/>
          <w:numId w:val="6"/>
        </w:numPr>
        <w:spacing w:line="259" w:lineRule="auto"/>
        <w:ind w:left="426" w:hanging="426"/>
        <w:jc w:val="both"/>
        <w:rPr>
          <w:rFonts w:ascii="Arial" w:eastAsia="Arial" w:hAnsi="Arial" w:cs="Arial"/>
          <w:sz w:val="18"/>
          <w:szCs w:val="18"/>
        </w:rPr>
      </w:pPr>
      <w:r w:rsidRPr="00A91256">
        <w:rPr>
          <w:rFonts w:ascii="Arial" w:eastAsia="Arial" w:hAnsi="Arial" w:cs="Arial"/>
          <w:sz w:val="18"/>
          <w:szCs w:val="18"/>
        </w:rPr>
        <w:t>w przypadku wytwarzania mieszanek gruntowo-spoiwowych na miejscu:</w:t>
      </w:r>
    </w:p>
    <w:p w14:paraId="3462B870" w14:textId="77777777" w:rsidR="0058305C" w:rsidRPr="00A91256" w:rsidRDefault="00A50EB8" w:rsidP="00EE382D">
      <w:pPr>
        <w:pStyle w:val="Tekstpodstawowy"/>
        <w:numPr>
          <w:ilvl w:val="0"/>
          <w:numId w:val="13"/>
        </w:numPr>
        <w:spacing w:line="259" w:lineRule="auto"/>
        <w:ind w:left="709" w:hanging="284"/>
        <w:jc w:val="both"/>
        <w:rPr>
          <w:rFonts w:ascii="Arial" w:eastAsia="Arial" w:hAnsi="Arial" w:cs="Arial"/>
          <w:sz w:val="18"/>
          <w:szCs w:val="18"/>
        </w:rPr>
      </w:pPr>
      <w:r w:rsidRPr="00A91256">
        <w:rPr>
          <w:rFonts w:ascii="Arial" w:eastAsia="Arial" w:hAnsi="Arial" w:cs="Arial"/>
          <w:sz w:val="18"/>
          <w:szCs w:val="18"/>
        </w:rPr>
        <w:t>mieszarek jedno lub wielowirnikowych do wymieszania gruntu ze spoiwami,</w:t>
      </w:r>
    </w:p>
    <w:p w14:paraId="4A4A670B" w14:textId="77777777" w:rsidR="0058305C" w:rsidRPr="00A91256" w:rsidRDefault="00A50EB8" w:rsidP="00EE382D">
      <w:pPr>
        <w:pStyle w:val="Tekstpodstawowy"/>
        <w:numPr>
          <w:ilvl w:val="0"/>
          <w:numId w:val="13"/>
        </w:numPr>
        <w:spacing w:line="259" w:lineRule="auto"/>
        <w:ind w:left="709" w:hanging="284"/>
        <w:jc w:val="both"/>
        <w:rPr>
          <w:rFonts w:ascii="Arial" w:eastAsia="Arial" w:hAnsi="Arial" w:cs="Arial"/>
          <w:sz w:val="18"/>
          <w:szCs w:val="18"/>
        </w:rPr>
      </w:pPr>
      <w:r w:rsidRPr="00A91256">
        <w:rPr>
          <w:rFonts w:ascii="Arial" w:eastAsia="Arial" w:hAnsi="Arial" w:cs="Arial"/>
          <w:sz w:val="18"/>
          <w:szCs w:val="18"/>
        </w:rPr>
        <w:t>spycharek, równiarek do spulchniania gruntu,</w:t>
      </w:r>
    </w:p>
    <w:p w14:paraId="23600057" w14:textId="77777777" w:rsidR="0058305C" w:rsidRPr="00A91256" w:rsidRDefault="00A50EB8" w:rsidP="00EE382D">
      <w:pPr>
        <w:pStyle w:val="Tekstpodstawowy"/>
        <w:numPr>
          <w:ilvl w:val="0"/>
          <w:numId w:val="13"/>
        </w:numPr>
        <w:spacing w:line="259" w:lineRule="auto"/>
        <w:ind w:left="709" w:hanging="284"/>
        <w:jc w:val="both"/>
        <w:rPr>
          <w:rFonts w:ascii="Arial" w:eastAsia="Arial" w:hAnsi="Arial" w:cs="Arial"/>
          <w:sz w:val="18"/>
          <w:szCs w:val="18"/>
        </w:rPr>
      </w:pPr>
      <w:r w:rsidRPr="00A91256">
        <w:rPr>
          <w:rFonts w:ascii="Arial" w:eastAsia="Arial" w:hAnsi="Arial" w:cs="Arial"/>
          <w:sz w:val="18"/>
          <w:szCs w:val="18"/>
        </w:rPr>
        <w:t>ciężkich szablonów do wyprofilowania warstwy,</w:t>
      </w:r>
    </w:p>
    <w:p w14:paraId="34F9E04C" w14:textId="77777777" w:rsidR="0058305C" w:rsidRPr="00A91256" w:rsidRDefault="00A50EB8" w:rsidP="00EE382D">
      <w:pPr>
        <w:pStyle w:val="Tekstpodstawowy"/>
        <w:numPr>
          <w:ilvl w:val="0"/>
          <w:numId w:val="13"/>
        </w:numPr>
        <w:spacing w:line="259" w:lineRule="auto"/>
        <w:ind w:left="709" w:hanging="284"/>
        <w:jc w:val="both"/>
        <w:rPr>
          <w:rFonts w:ascii="Arial" w:eastAsia="Arial" w:hAnsi="Arial" w:cs="Arial"/>
          <w:sz w:val="18"/>
          <w:szCs w:val="18"/>
        </w:rPr>
      </w:pPr>
      <w:r w:rsidRPr="00A91256">
        <w:rPr>
          <w:rFonts w:ascii="Arial" w:eastAsia="Arial" w:hAnsi="Arial" w:cs="Arial"/>
          <w:sz w:val="18"/>
          <w:szCs w:val="18"/>
        </w:rPr>
        <w:t>rozsypywarek wyposażonych w osłony przeciwpylne i szczeliny o regulowanej szerokości do rozsypywania spoiw,</w:t>
      </w:r>
    </w:p>
    <w:p w14:paraId="711EA384" w14:textId="77777777" w:rsidR="0058305C" w:rsidRPr="00A91256" w:rsidRDefault="00A50EB8" w:rsidP="00EE382D">
      <w:pPr>
        <w:pStyle w:val="Tekstpodstawowy"/>
        <w:numPr>
          <w:ilvl w:val="0"/>
          <w:numId w:val="13"/>
        </w:numPr>
        <w:spacing w:line="259" w:lineRule="auto"/>
        <w:ind w:left="709" w:hanging="284"/>
        <w:jc w:val="both"/>
        <w:rPr>
          <w:rFonts w:ascii="Arial" w:eastAsia="Arial" w:hAnsi="Arial" w:cs="Arial"/>
          <w:sz w:val="18"/>
          <w:szCs w:val="18"/>
        </w:rPr>
      </w:pPr>
      <w:r w:rsidRPr="00A91256">
        <w:rPr>
          <w:rFonts w:ascii="Arial" w:eastAsia="Arial" w:hAnsi="Arial" w:cs="Arial"/>
          <w:sz w:val="18"/>
          <w:szCs w:val="18"/>
        </w:rPr>
        <w:t>przewoźnych zbiorników na wodę, wyposażonych w urządzenia do równomiernego i kontrolowanego dozowania wody,</w:t>
      </w:r>
    </w:p>
    <w:p w14:paraId="3F73EBF9" w14:textId="77777777" w:rsidR="0058305C" w:rsidRPr="00A91256" w:rsidRDefault="00A50EB8" w:rsidP="00EE382D">
      <w:pPr>
        <w:pStyle w:val="Tekstpodstawowy"/>
        <w:numPr>
          <w:ilvl w:val="0"/>
          <w:numId w:val="13"/>
        </w:numPr>
        <w:spacing w:line="259" w:lineRule="auto"/>
        <w:ind w:left="709" w:hanging="284"/>
        <w:jc w:val="both"/>
        <w:rPr>
          <w:rFonts w:ascii="Arial" w:eastAsia="Arial" w:hAnsi="Arial" w:cs="Arial"/>
          <w:sz w:val="18"/>
          <w:szCs w:val="18"/>
        </w:rPr>
      </w:pPr>
      <w:r w:rsidRPr="00A91256">
        <w:rPr>
          <w:rFonts w:ascii="Arial" w:eastAsia="Arial" w:hAnsi="Arial" w:cs="Arial"/>
          <w:sz w:val="18"/>
          <w:szCs w:val="18"/>
        </w:rPr>
        <w:t>walców ogumionych i stalowych wibracyjnych lub statycznych do zagęszczania,</w:t>
      </w:r>
    </w:p>
    <w:p w14:paraId="5D309462" w14:textId="77777777" w:rsidR="0058305C" w:rsidRPr="00A91256" w:rsidRDefault="00A50EB8" w:rsidP="00EE382D">
      <w:pPr>
        <w:pStyle w:val="Tekstpodstawowy"/>
        <w:numPr>
          <w:ilvl w:val="0"/>
          <w:numId w:val="13"/>
        </w:numPr>
        <w:spacing w:line="259" w:lineRule="auto"/>
        <w:ind w:left="709" w:hanging="284"/>
        <w:jc w:val="both"/>
        <w:rPr>
          <w:rFonts w:ascii="Arial" w:eastAsia="Arial" w:hAnsi="Arial" w:cs="Arial"/>
          <w:sz w:val="18"/>
          <w:szCs w:val="18"/>
        </w:rPr>
      </w:pPr>
      <w:r w:rsidRPr="00A91256">
        <w:rPr>
          <w:rFonts w:ascii="Arial" w:eastAsia="Arial" w:hAnsi="Arial" w:cs="Arial"/>
          <w:sz w:val="18"/>
          <w:szCs w:val="18"/>
        </w:rPr>
        <w:t>zagęszczarek płytowych, ubijaków mechanicznych lub małych walców wibracyjnych do zagęszczania w miejscach trudnodostępnych.</w:t>
      </w:r>
    </w:p>
    <w:p w14:paraId="2BB96724" w14:textId="77777777" w:rsidR="0058305C" w:rsidRPr="00A91256" w:rsidRDefault="0058305C">
      <w:pPr>
        <w:pStyle w:val="Tekstpodstawowy"/>
        <w:spacing w:line="259" w:lineRule="auto"/>
        <w:ind w:left="0"/>
        <w:jc w:val="both"/>
        <w:rPr>
          <w:rFonts w:ascii="Arial" w:eastAsia="Arial" w:hAnsi="Arial" w:cs="Arial"/>
          <w:sz w:val="18"/>
          <w:szCs w:val="18"/>
        </w:rPr>
      </w:pPr>
    </w:p>
    <w:p w14:paraId="02B6AD5E" w14:textId="77777777" w:rsidR="003B6132" w:rsidRPr="00A91256" w:rsidRDefault="003B6132">
      <w:pPr>
        <w:pStyle w:val="Tekstpodstawowy"/>
        <w:spacing w:line="259" w:lineRule="auto"/>
        <w:ind w:left="0"/>
        <w:jc w:val="both"/>
        <w:rPr>
          <w:rFonts w:ascii="Arial" w:eastAsia="Arial" w:hAnsi="Arial" w:cs="Arial"/>
          <w:sz w:val="18"/>
          <w:szCs w:val="18"/>
        </w:rPr>
      </w:pPr>
    </w:p>
    <w:p w14:paraId="3525A818" w14:textId="77777777" w:rsidR="0058305C" w:rsidRPr="00A91256" w:rsidRDefault="00A50EB8" w:rsidP="00EE382D">
      <w:pPr>
        <w:pStyle w:val="Akapitzlist"/>
        <w:numPr>
          <w:ilvl w:val="0"/>
          <w:numId w:val="15"/>
        </w:numPr>
        <w:autoSpaceDE w:val="0"/>
        <w:autoSpaceDN w:val="0"/>
        <w:adjustRightInd w:val="0"/>
        <w:spacing w:after="120" w:line="259" w:lineRule="auto"/>
        <w:ind w:left="284" w:hanging="284"/>
        <w:contextualSpacing w:val="0"/>
        <w:jc w:val="both"/>
        <w:rPr>
          <w:rFonts w:cs="Arial"/>
          <w:b/>
          <w:bCs/>
          <w:sz w:val="18"/>
          <w:szCs w:val="18"/>
        </w:rPr>
      </w:pPr>
      <w:r w:rsidRPr="00A91256">
        <w:rPr>
          <w:rFonts w:cs="Arial"/>
          <w:b/>
          <w:bCs/>
          <w:sz w:val="18"/>
          <w:szCs w:val="18"/>
        </w:rPr>
        <w:t>TRANSPORT</w:t>
      </w:r>
    </w:p>
    <w:p w14:paraId="00AE7C5D" w14:textId="77777777" w:rsidR="0058305C" w:rsidRPr="00A91256" w:rsidRDefault="00A50EB8" w:rsidP="00EE382D">
      <w:pPr>
        <w:pStyle w:val="Akapitzlist"/>
        <w:numPr>
          <w:ilvl w:val="1"/>
          <w:numId w:val="15"/>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Ogólne wymagania dotyczące transportu</w:t>
      </w:r>
    </w:p>
    <w:p w14:paraId="40E5A585" w14:textId="77777777" w:rsidR="0058305C" w:rsidRPr="00A91256" w:rsidRDefault="00A50EB8" w:rsidP="003B6132">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Ogólne wymagania dotyczące transportu podano w STWiORB D-M-00.00.00 „Wymagania ogólne” pkt 4.</w:t>
      </w:r>
    </w:p>
    <w:p w14:paraId="450BBFD3" w14:textId="77777777" w:rsidR="0058305C" w:rsidRPr="00A91256" w:rsidRDefault="0058305C">
      <w:pPr>
        <w:pStyle w:val="Tekstpodstawowy"/>
        <w:spacing w:line="259" w:lineRule="auto"/>
        <w:ind w:left="0"/>
        <w:jc w:val="both"/>
        <w:rPr>
          <w:rFonts w:ascii="Arial" w:eastAsia="Arial" w:hAnsi="Arial" w:cs="Arial"/>
          <w:sz w:val="18"/>
          <w:szCs w:val="18"/>
        </w:rPr>
      </w:pPr>
    </w:p>
    <w:p w14:paraId="6ECAE528" w14:textId="77777777" w:rsidR="0058305C" w:rsidRPr="00A91256" w:rsidRDefault="00A50EB8" w:rsidP="00EE382D">
      <w:pPr>
        <w:pStyle w:val="Akapitzlist"/>
        <w:numPr>
          <w:ilvl w:val="1"/>
          <w:numId w:val="15"/>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Transport materiałów</w:t>
      </w:r>
    </w:p>
    <w:p w14:paraId="78C611C2" w14:textId="77777777" w:rsidR="0058305C" w:rsidRPr="00A91256" w:rsidRDefault="00A50EB8" w:rsidP="009261B4">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Transport gruntu powinien odbywać się w sposób przeciwdziałający jego zanieczyszczeniu. Transport spoiwa drogowego powinien odbywać się zgodnie z zaleceniami Producenta.</w:t>
      </w:r>
    </w:p>
    <w:p w14:paraId="61A444C6" w14:textId="77777777" w:rsidR="0058305C" w:rsidRPr="00A91256" w:rsidRDefault="00A50EB8" w:rsidP="009261B4">
      <w:pPr>
        <w:spacing w:line="239" w:lineRule="auto"/>
        <w:ind w:right="820" w:firstLine="567"/>
        <w:jc w:val="both"/>
        <w:rPr>
          <w:rFonts w:eastAsia="Arial" w:cs="Arial"/>
          <w:sz w:val="18"/>
          <w:szCs w:val="18"/>
        </w:rPr>
      </w:pPr>
      <w:r w:rsidRPr="00A91256">
        <w:rPr>
          <w:rFonts w:eastAsia="Arial" w:cs="Arial"/>
          <w:sz w:val="18"/>
          <w:szCs w:val="18"/>
        </w:rPr>
        <w:t>Transport cementu powinien odbywać się zgodnie z BN-88/6731-08.</w:t>
      </w:r>
    </w:p>
    <w:p w14:paraId="75EF3F29" w14:textId="77777777" w:rsidR="0058305C" w:rsidRPr="00A91256" w:rsidRDefault="00A50EB8" w:rsidP="009261B4">
      <w:pPr>
        <w:spacing w:line="239" w:lineRule="auto"/>
        <w:ind w:right="820" w:firstLine="567"/>
        <w:jc w:val="both"/>
        <w:rPr>
          <w:rFonts w:eastAsia="Arial" w:cs="Arial"/>
          <w:sz w:val="18"/>
          <w:szCs w:val="18"/>
        </w:rPr>
      </w:pPr>
      <w:r w:rsidRPr="00A91256">
        <w:rPr>
          <w:rFonts w:eastAsia="Arial" w:cs="Arial"/>
          <w:sz w:val="18"/>
          <w:szCs w:val="18"/>
        </w:rPr>
        <w:t xml:space="preserve">Transport wapna powinien odbywać się zgodnie z PN-EN 459-1. </w:t>
      </w:r>
    </w:p>
    <w:p w14:paraId="765702EC" w14:textId="77777777" w:rsidR="009261B4" w:rsidRPr="00A91256" w:rsidRDefault="00A50EB8" w:rsidP="009261B4">
      <w:pPr>
        <w:spacing w:line="239" w:lineRule="auto"/>
        <w:ind w:right="820" w:firstLine="567"/>
        <w:jc w:val="both"/>
        <w:rPr>
          <w:rFonts w:cs="Arial"/>
          <w:sz w:val="18"/>
          <w:szCs w:val="18"/>
        </w:rPr>
      </w:pPr>
      <w:r w:rsidRPr="00A91256">
        <w:rPr>
          <w:rFonts w:eastAsia="Arial" w:cs="Arial"/>
          <w:sz w:val="18"/>
          <w:szCs w:val="18"/>
        </w:rPr>
        <w:t>Transport popiołów lotnych powinien odbywać się zgodnie z PN-S-96035.</w:t>
      </w:r>
    </w:p>
    <w:p w14:paraId="031821D5" w14:textId="77777777" w:rsidR="0058305C" w:rsidRPr="00A91256" w:rsidRDefault="00A50EB8" w:rsidP="009261B4">
      <w:pPr>
        <w:spacing w:line="239" w:lineRule="auto"/>
        <w:ind w:right="820" w:firstLine="567"/>
        <w:jc w:val="both"/>
        <w:rPr>
          <w:rFonts w:cs="Arial"/>
          <w:sz w:val="18"/>
          <w:szCs w:val="18"/>
        </w:rPr>
      </w:pPr>
      <w:r w:rsidRPr="00A91256">
        <w:rPr>
          <w:rFonts w:eastAsia="Arial" w:cs="Arial"/>
          <w:sz w:val="18"/>
          <w:szCs w:val="18"/>
        </w:rPr>
        <w:t>Żużel wielkopiecowy granulowany można przewozić dowolnymi środkami transportu w sposób zabezpieczony przed zanieczyszczeniem i zawilgoceniem.</w:t>
      </w:r>
    </w:p>
    <w:p w14:paraId="4FD692DD" w14:textId="77777777" w:rsidR="0058305C" w:rsidRPr="00A91256" w:rsidRDefault="0058305C">
      <w:pPr>
        <w:pStyle w:val="Tekstpodstawowy"/>
        <w:spacing w:line="259" w:lineRule="auto"/>
        <w:ind w:left="0"/>
        <w:jc w:val="both"/>
        <w:rPr>
          <w:rFonts w:ascii="Arial" w:eastAsia="Arial" w:hAnsi="Arial" w:cs="Arial"/>
          <w:sz w:val="18"/>
          <w:szCs w:val="18"/>
        </w:rPr>
      </w:pPr>
    </w:p>
    <w:p w14:paraId="75CD01C0" w14:textId="77777777" w:rsidR="00311D4F" w:rsidRPr="00A91256" w:rsidRDefault="00311D4F">
      <w:pPr>
        <w:pStyle w:val="Tekstpodstawowy"/>
        <w:spacing w:line="259" w:lineRule="auto"/>
        <w:ind w:left="0"/>
        <w:jc w:val="both"/>
        <w:rPr>
          <w:rFonts w:ascii="Arial" w:eastAsia="Arial" w:hAnsi="Arial" w:cs="Arial"/>
          <w:sz w:val="18"/>
          <w:szCs w:val="18"/>
        </w:rPr>
      </w:pPr>
    </w:p>
    <w:p w14:paraId="54C90EF2" w14:textId="77777777" w:rsidR="0058305C" w:rsidRPr="00A91256" w:rsidRDefault="00A50EB8" w:rsidP="00EE382D">
      <w:pPr>
        <w:pStyle w:val="Akapitzlist"/>
        <w:numPr>
          <w:ilvl w:val="0"/>
          <w:numId w:val="15"/>
        </w:numPr>
        <w:autoSpaceDE w:val="0"/>
        <w:autoSpaceDN w:val="0"/>
        <w:adjustRightInd w:val="0"/>
        <w:spacing w:after="120" w:line="259" w:lineRule="auto"/>
        <w:ind w:left="284" w:hanging="284"/>
        <w:contextualSpacing w:val="0"/>
        <w:jc w:val="both"/>
        <w:rPr>
          <w:rFonts w:cs="Arial"/>
          <w:b/>
          <w:bCs/>
          <w:sz w:val="18"/>
          <w:szCs w:val="18"/>
        </w:rPr>
      </w:pPr>
      <w:r w:rsidRPr="00A91256">
        <w:rPr>
          <w:rFonts w:cs="Arial"/>
          <w:b/>
          <w:bCs/>
          <w:sz w:val="18"/>
          <w:szCs w:val="18"/>
        </w:rPr>
        <w:t>WYKONANIE ROBÓT</w:t>
      </w:r>
    </w:p>
    <w:p w14:paraId="404F3ED8" w14:textId="77777777" w:rsidR="0058305C" w:rsidRPr="00A91256" w:rsidRDefault="00A50EB8" w:rsidP="00EE382D">
      <w:pPr>
        <w:pStyle w:val="Akapitzlist"/>
        <w:numPr>
          <w:ilvl w:val="1"/>
          <w:numId w:val="15"/>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Ogólne zasady wykonania robót</w:t>
      </w:r>
    </w:p>
    <w:p w14:paraId="3B2AB1A5" w14:textId="77777777" w:rsidR="0058305C"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Ogólne zasady wykonania robót podano w STWiORB D-M.00.00.00. Wymagania ogólne” pkt 5.</w:t>
      </w:r>
    </w:p>
    <w:p w14:paraId="6FEDE439" w14:textId="77777777" w:rsidR="0058305C" w:rsidRPr="00A91256" w:rsidRDefault="0058305C">
      <w:pPr>
        <w:pStyle w:val="Tekstpodstawowy"/>
        <w:spacing w:line="259" w:lineRule="auto"/>
        <w:ind w:left="0"/>
        <w:jc w:val="both"/>
        <w:rPr>
          <w:rFonts w:ascii="Arial" w:eastAsia="Arial" w:hAnsi="Arial" w:cs="Arial"/>
          <w:sz w:val="18"/>
          <w:szCs w:val="18"/>
        </w:rPr>
      </w:pPr>
    </w:p>
    <w:p w14:paraId="14596462" w14:textId="77777777" w:rsidR="0058305C" w:rsidRPr="00A91256" w:rsidRDefault="00A50EB8" w:rsidP="00EE382D">
      <w:pPr>
        <w:pStyle w:val="Akapitzlist"/>
        <w:numPr>
          <w:ilvl w:val="1"/>
          <w:numId w:val="15"/>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Warunki przystąpienia do robót</w:t>
      </w:r>
    </w:p>
    <w:p w14:paraId="446CB8E0" w14:textId="77777777" w:rsidR="004D7C30"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 xml:space="preserve">Warstwa z gruntu stabilizowanego spoiwem nie może być wykonywana wtedy, gdy podłoże jest zamarznięte i podczas opadów deszczu. </w:t>
      </w:r>
    </w:p>
    <w:p w14:paraId="19FD48D6" w14:textId="77777777" w:rsidR="0058305C"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Nie należy rozpoczynać stabilizacji spoiwami, jeżeli prognozy meteorologiczne wskazują na możliwy spadek temperatury poniżej 5</w:t>
      </w:r>
      <w:r w:rsidRPr="00A91256">
        <w:rPr>
          <w:rFonts w:ascii="Arial" w:eastAsia="Arial" w:hAnsi="Arial" w:cs="Arial"/>
          <w:sz w:val="18"/>
          <w:szCs w:val="18"/>
          <w:vertAlign w:val="superscript"/>
        </w:rPr>
        <w:t>o</w:t>
      </w:r>
      <w:r w:rsidRPr="00A91256">
        <w:rPr>
          <w:rFonts w:ascii="Arial" w:eastAsia="Arial" w:hAnsi="Arial" w:cs="Arial"/>
          <w:sz w:val="18"/>
          <w:szCs w:val="18"/>
        </w:rPr>
        <w:t>C w czasie najbliższych 7 dni.</w:t>
      </w:r>
    </w:p>
    <w:p w14:paraId="24DFFCF4" w14:textId="77777777" w:rsidR="0058305C" w:rsidRPr="00A91256" w:rsidRDefault="0058305C">
      <w:pPr>
        <w:pStyle w:val="Tekstpodstawowy"/>
        <w:spacing w:line="259" w:lineRule="auto"/>
        <w:ind w:left="0"/>
        <w:jc w:val="both"/>
        <w:rPr>
          <w:rFonts w:ascii="Arial" w:eastAsia="Arial" w:hAnsi="Arial" w:cs="Arial"/>
          <w:sz w:val="18"/>
          <w:szCs w:val="18"/>
        </w:rPr>
      </w:pPr>
    </w:p>
    <w:p w14:paraId="3FF7F3DC" w14:textId="77777777" w:rsidR="0058305C" w:rsidRPr="00A91256" w:rsidRDefault="00A50EB8" w:rsidP="00EE382D">
      <w:pPr>
        <w:pStyle w:val="Akapitzlist"/>
        <w:numPr>
          <w:ilvl w:val="1"/>
          <w:numId w:val="15"/>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Przygotowanie podłoża</w:t>
      </w:r>
    </w:p>
    <w:p w14:paraId="265302E2" w14:textId="77777777" w:rsidR="0058305C"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Paliki lub szpilki do prawidłowego ukształtowania ulepszonego podłoża powinny być wcześniej przygotowane.</w:t>
      </w:r>
    </w:p>
    <w:p w14:paraId="59A26846" w14:textId="77777777" w:rsidR="0058305C"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 xml:space="preserve">Paliki lub szpilki powinny być ustawione w osi drogi i w rzędach równoległych do osi drogi, lub w inny sposób zaakceptowany przez </w:t>
      </w:r>
      <w:r w:rsidR="004D7C30" w:rsidRPr="00A91256">
        <w:rPr>
          <w:rFonts w:ascii="Arial" w:eastAsia="Arial" w:hAnsi="Arial" w:cs="Arial"/>
          <w:sz w:val="18"/>
          <w:szCs w:val="18"/>
        </w:rPr>
        <w:t>Inspektora Nadzoru</w:t>
      </w:r>
      <w:r w:rsidRPr="00A91256">
        <w:rPr>
          <w:rFonts w:ascii="Arial" w:eastAsia="Arial" w:hAnsi="Arial" w:cs="Arial"/>
          <w:sz w:val="18"/>
          <w:szCs w:val="18"/>
        </w:rPr>
        <w:t>.</w:t>
      </w:r>
    </w:p>
    <w:p w14:paraId="46872CE8" w14:textId="77777777" w:rsidR="0058305C"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Rozmieszczenie palików lub szpilek powinno umożliwiać naciągnięcie sznurków lub linek do wytyczenia robót w odstępach nie większych niż co 10 m.</w:t>
      </w:r>
    </w:p>
    <w:p w14:paraId="4AD29433" w14:textId="77777777" w:rsidR="004D7C30"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 xml:space="preserve">Jeżeli warstwa mieszanki gruntu ze spoiwami hydraulicznymi lub wapna ma być układana w prowadnicach, to po wytyczeniu należy ustawić na podłożu prowadnice w taki sposób, aby wyznaczały one ściśle linie krawędzi układanej warstwy według dokumentacji projektowej. </w:t>
      </w:r>
    </w:p>
    <w:p w14:paraId="0B8C5327" w14:textId="77777777" w:rsidR="004D7C30"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 xml:space="preserve">Wysokość prowadnic powinna odpowiadać grubości warstwy mieszanki gruntu ze spoiwami hydraulicznymi lub wapnem, w stanie niezagęszczonym. </w:t>
      </w:r>
    </w:p>
    <w:p w14:paraId="215EC4DA" w14:textId="77777777" w:rsidR="0058305C"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Prowadnice powinny być ustawione stabilnie, w sposób wykluczający ich przesuwanie się pod wpływem oddziaływania maszyn użytych do wykonania warstwy.</w:t>
      </w:r>
    </w:p>
    <w:p w14:paraId="4BB2B630" w14:textId="77777777" w:rsidR="0058305C" w:rsidRPr="00A91256" w:rsidRDefault="0058305C">
      <w:pPr>
        <w:pStyle w:val="Tekstpodstawowy"/>
        <w:spacing w:line="259" w:lineRule="auto"/>
        <w:ind w:left="0"/>
        <w:jc w:val="both"/>
        <w:rPr>
          <w:rFonts w:ascii="Arial" w:eastAsia="Arial" w:hAnsi="Arial" w:cs="Arial"/>
          <w:sz w:val="18"/>
          <w:szCs w:val="18"/>
        </w:rPr>
      </w:pPr>
    </w:p>
    <w:p w14:paraId="220424DC" w14:textId="77777777" w:rsidR="0058305C" w:rsidRPr="00A91256" w:rsidRDefault="00A50EB8" w:rsidP="004446A8">
      <w:pPr>
        <w:pStyle w:val="Akapitzlist"/>
        <w:numPr>
          <w:ilvl w:val="1"/>
          <w:numId w:val="15"/>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Skład mieszanki spoiwowo-gruntowej</w:t>
      </w:r>
    </w:p>
    <w:p w14:paraId="1406C219" w14:textId="77777777" w:rsidR="0058305C"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 xml:space="preserve">Przed przystąpieniem do robót w terminie ok. 1 miesiąca, Wykonawca dostarczy </w:t>
      </w:r>
      <w:r w:rsidR="002E68D7" w:rsidRPr="00A91256">
        <w:rPr>
          <w:rFonts w:ascii="Arial" w:eastAsia="Arial" w:hAnsi="Arial" w:cs="Arial"/>
          <w:sz w:val="18"/>
          <w:szCs w:val="18"/>
        </w:rPr>
        <w:t>Inspektorowi Nadzoru</w:t>
      </w:r>
      <w:r w:rsidRPr="00A91256">
        <w:rPr>
          <w:rFonts w:ascii="Arial" w:eastAsia="Arial" w:hAnsi="Arial" w:cs="Arial"/>
          <w:sz w:val="18"/>
          <w:szCs w:val="18"/>
        </w:rPr>
        <w:t xml:space="preserve"> do zatwierdzenia receptę laboratoryjną wraz z wynikami badań. </w:t>
      </w:r>
    </w:p>
    <w:p w14:paraId="6250F912" w14:textId="77777777" w:rsidR="004D7C30"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Zawartość spoiwa hydraulicznego lub wapna w mieszance nie może przekraczać wartości podanych w tablicy 4.</w:t>
      </w:r>
    </w:p>
    <w:p w14:paraId="57700606" w14:textId="77777777" w:rsidR="0058305C"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Zaleca się taki dobór mieszanki, aby spełnić wymagania wytrzymałościowe określone w p. 2.6 tablica 3, przy jak najmniejszej zawartości spoiwa.</w:t>
      </w:r>
    </w:p>
    <w:p w14:paraId="7FA3EFE3" w14:textId="77777777" w:rsidR="0058305C" w:rsidRPr="00A91256" w:rsidRDefault="0058305C">
      <w:pPr>
        <w:pStyle w:val="Tekstpodstawowy"/>
        <w:spacing w:line="259" w:lineRule="auto"/>
        <w:ind w:left="0"/>
        <w:jc w:val="both"/>
        <w:rPr>
          <w:rFonts w:ascii="Arial" w:eastAsia="Arial" w:hAnsi="Arial" w:cs="Arial"/>
          <w:sz w:val="18"/>
          <w:szCs w:val="18"/>
        </w:rPr>
      </w:pPr>
    </w:p>
    <w:p w14:paraId="4F36E441" w14:textId="77777777" w:rsidR="0058305C" w:rsidRPr="00A91256" w:rsidRDefault="00A50EB8" w:rsidP="00A51863">
      <w:pPr>
        <w:overflowPunct w:val="0"/>
        <w:autoSpaceDE w:val="0"/>
        <w:autoSpaceDN w:val="0"/>
        <w:adjustRightInd w:val="0"/>
        <w:rPr>
          <w:rFonts w:cs="Arial"/>
          <w:sz w:val="18"/>
          <w:szCs w:val="18"/>
        </w:rPr>
      </w:pPr>
      <w:r w:rsidRPr="00A91256">
        <w:rPr>
          <w:rFonts w:eastAsia="Arial" w:cs="Arial"/>
          <w:sz w:val="18"/>
          <w:szCs w:val="18"/>
        </w:rPr>
        <w:t xml:space="preserve">Tablica 4. </w:t>
      </w:r>
      <w:r w:rsidRPr="00A91256">
        <w:rPr>
          <w:rFonts w:cs="Arial"/>
          <w:sz w:val="18"/>
          <w:szCs w:val="18"/>
        </w:rPr>
        <w:t>Maksymalna zawartość spoiwa w mieszance gruntu stabilizowanego spoiwami</w:t>
      </w:r>
    </w:p>
    <w:tbl>
      <w:tblPr>
        <w:tblStyle w:val="Tabela-Siatka"/>
        <w:tblW w:w="0" w:type="auto"/>
        <w:jc w:val="center"/>
        <w:tblLook w:val="04A0" w:firstRow="1" w:lastRow="0" w:firstColumn="1" w:lastColumn="0" w:noHBand="0" w:noVBand="1"/>
      </w:tblPr>
      <w:tblGrid>
        <w:gridCol w:w="550"/>
        <w:gridCol w:w="2517"/>
        <w:gridCol w:w="3773"/>
      </w:tblGrid>
      <w:tr w:rsidR="0058305C" w:rsidRPr="00A91256" w14:paraId="0C99D480" w14:textId="77777777">
        <w:trPr>
          <w:trHeight w:val="835"/>
          <w:jc w:val="center"/>
        </w:trPr>
        <w:tc>
          <w:tcPr>
            <w:tcW w:w="550" w:type="dxa"/>
            <w:vAlign w:val="center"/>
          </w:tcPr>
          <w:p w14:paraId="07DF7725"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lastRenderedPageBreak/>
              <w:t>L.p.</w:t>
            </w:r>
          </w:p>
        </w:tc>
        <w:tc>
          <w:tcPr>
            <w:tcW w:w="2517" w:type="dxa"/>
            <w:vAlign w:val="center"/>
          </w:tcPr>
          <w:p w14:paraId="22EA7EA4"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Kategoria ruchu</w:t>
            </w:r>
          </w:p>
        </w:tc>
        <w:tc>
          <w:tcPr>
            <w:tcW w:w="3773" w:type="dxa"/>
            <w:vAlign w:val="center"/>
          </w:tcPr>
          <w:p w14:paraId="190915E6"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Maksymalna zawartość spoiwa, % w stosunku do masy suchego gruntu</w:t>
            </w:r>
          </w:p>
        </w:tc>
      </w:tr>
      <w:tr w:rsidR="0058305C" w:rsidRPr="00A91256" w14:paraId="7CFA29EC" w14:textId="77777777">
        <w:trPr>
          <w:jc w:val="center"/>
        </w:trPr>
        <w:tc>
          <w:tcPr>
            <w:tcW w:w="550" w:type="dxa"/>
          </w:tcPr>
          <w:p w14:paraId="0479F1F8"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1</w:t>
            </w:r>
          </w:p>
        </w:tc>
        <w:tc>
          <w:tcPr>
            <w:tcW w:w="2517" w:type="dxa"/>
          </w:tcPr>
          <w:p w14:paraId="554464CD" w14:textId="77777777" w:rsidR="0058305C" w:rsidRPr="00A91256" w:rsidRDefault="004D7C30">
            <w:pPr>
              <w:pStyle w:val="Tekstpodstawowy"/>
              <w:spacing w:before="20" w:after="20" w:line="259" w:lineRule="auto"/>
              <w:ind w:left="0"/>
              <w:jc w:val="both"/>
              <w:rPr>
                <w:rFonts w:ascii="Arial" w:eastAsia="Arial" w:hAnsi="Arial" w:cs="Arial"/>
                <w:sz w:val="18"/>
                <w:szCs w:val="18"/>
              </w:rPr>
            </w:pPr>
            <w:r w:rsidRPr="00A91256">
              <w:rPr>
                <w:rFonts w:ascii="Arial" w:eastAsia="Arial" w:hAnsi="Arial" w:cs="Arial"/>
                <w:sz w:val="18"/>
                <w:szCs w:val="18"/>
              </w:rPr>
              <w:t xml:space="preserve">KR1, </w:t>
            </w:r>
            <w:r w:rsidR="00A50EB8" w:rsidRPr="00A91256">
              <w:rPr>
                <w:rFonts w:ascii="Arial" w:eastAsia="Arial" w:hAnsi="Arial" w:cs="Arial"/>
                <w:sz w:val="18"/>
                <w:szCs w:val="18"/>
              </w:rPr>
              <w:t>KR2, KR3, KR4 i KR5</w:t>
            </w:r>
          </w:p>
        </w:tc>
        <w:tc>
          <w:tcPr>
            <w:tcW w:w="3773" w:type="dxa"/>
            <w:vAlign w:val="center"/>
          </w:tcPr>
          <w:p w14:paraId="3BDBDEAB"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8</w:t>
            </w:r>
          </w:p>
        </w:tc>
      </w:tr>
    </w:tbl>
    <w:p w14:paraId="242740D7" w14:textId="77777777" w:rsidR="0058305C" w:rsidRPr="00A91256" w:rsidRDefault="0058305C">
      <w:pPr>
        <w:pStyle w:val="Tekstpodstawowy"/>
        <w:spacing w:line="259" w:lineRule="auto"/>
        <w:ind w:left="0"/>
        <w:jc w:val="both"/>
        <w:rPr>
          <w:rFonts w:ascii="Arial" w:eastAsia="Arial" w:hAnsi="Arial" w:cs="Arial"/>
          <w:sz w:val="18"/>
          <w:szCs w:val="18"/>
        </w:rPr>
      </w:pPr>
    </w:p>
    <w:p w14:paraId="10EF468F" w14:textId="77777777" w:rsidR="0058305C"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Zawartość wody w mieszance powinna odpowiadać wilgotności optymalnej, określonej według normalnej próby Proctora, z tolerancją +10%, -20% jej wartości.</w:t>
      </w:r>
    </w:p>
    <w:p w14:paraId="4672963E" w14:textId="77777777" w:rsidR="0058305C"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Zaprojektowany skład mieszanki powinien zapewniać otrzymanie w czasie budowy właściwości zgodnych z wymaganiami określonymi w tablicy 3.</w:t>
      </w:r>
    </w:p>
    <w:p w14:paraId="34FAAE80" w14:textId="77777777" w:rsidR="0058305C" w:rsidRPr="00A91256" w:rsidRDefault="0058305C">
      <w:pPr>
        <w:pStyle w:val="Tekstpodstawowy"/>
        <w:spacing w:line="259" w:lineRule="auto"/>
        <w:ind w:left="0"/>
        <w:jc w:val="both"/>
        <w:rPr>
          <w:rFonts w:ascii="Arial" w:eastAsia="Arial" w:hAnsi="Arial" w:cs="Arial"/>
          <w:sz w:val="18"/>
          <w:szCs w:val="18"/>
        </w:rPr>
      </w:pPr>
    </w:p>
    <w:p w14:paraId="10054682" w14:textId="77777777" w:rsidR="0058305C" w:rsidRPr="00A91256" w:rsidRDefault="00A50EB8" w:rsidP="004446A8">
      <w:pPr>
        <w:pStyle w:val="Akapitzlist"/>
        <w:numPr>
          <w:ilvl w:val="1"/>
          <w:numId w:val="15"/>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Stabilizacja metodą mieszania na miejscu</w:t>
      </w:r>
    </w:p>
    <w:p w14:paraId="356EB32F" w14:textId="77777777" w:rsidR="0058305C"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Do stabilizacji gruntu metodą mieszania na miejscu należy użyć specjalistycznych mieszarek jedno przejściowych, umożliwiających wykonanie warstwy technologicznej o grubości odpowiadającej grubości warstwy ulepszonego przy jednym przejeździe.</w:t>
      </w:r>
    </w:p>
    <w:p w14:paraId="72DCD043" w14:textId="77777777" w:rsidR="0058305C"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Grunt przewidziany do stabilizacji powinien być spulchniony i rozdrobniony.</w:t>
      </w:r>
    </w:p>
    <w:p w14:paraId="1C2E9167" w14:textId="77777777" w:rsidR="0058305C"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Po spulchnieniu gruntu należy sprawdzić jego wilgotność i w razie potrzeby ją zwiększyć w celu ułatwienia rozdrobnienia. Woda powinna być dozowana przy użyciu beczkowozów zapewniających równomierne i kontrolowane dozowanie. Wraz z wodą można dodawać do gruntu dodatki ulepszające rozpuszczalne w wodzie, np. chlorek wapniowy.</w:t>
      </w:r>
    </w:p>
    <w:p w14:paraId="418CE805" w14:textId="77777777" w:rsidR="0058305C"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Jeżeli wilgotność naturalna gruntu jest większa od wilgotności optymalnej o więcej niż 10% jej wartości, grunt powinien być osuszony przez mieszanie i napowietrzanie w czasie suchej pogody.</w:t>
      </w:r>
    </w:p>
    <w:p w14:paraId="55ADEC38" w14:textId="77777777" w:rsidR="0058305C"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Po spulchnieniu i rozdrobnieniu gruntu należy dodać i przemieszać z gruntem dodatki ulepszające, np. wapno lub popioły lotne, w ilości określonej w recepcie laboratoryjnej, o ile ich użycie jest przewidziane w tejże recepcie.</w:t>
      </w:r>
    </w:p>
    <w:p w14:paraId="0C4C0979" w14:textId="77777777" w:rsidR="0058305C"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 xml:space="preserve">Spoiwo należy dodawać do rozdrobnionego i ewentualnie ulepszonego gruntu w ilości ustalonej w recepcie laboratoryjnej. Spoiwo i dodatki ulepszające powinny być dodawane przy użyciu rozsypywarek lub w inny sposób zaakceptowany przez </w:t>
      </w:r>
      <w:r w:rsidR="003C20B3" w:rsidRPr="00A91256">
        <w:rPr>
          <w:rFonts w:ascii="Arial" w:eastAsia="Arial" w:hAnsi="Arial" w:cs="Arial"/>
          <w:sz w:val="18"/>
          <w:szCs w:val="18"/>
        </w:rPr>
        <w:t>Inspektora Nadzoru</w:t>
      </w:r>
      <w:r w:rsidRPr="00A91256">
        <w:rPr>
          <w:rFonts w:ascii="Arial" w:eastAsia="Arial" w:hAnsi="Arial" w:cs="Arial"/>
          <w:sz w:val="18"/>
          <w:szCs w:val="18"/>
        </w:rPr>
        <w:t>.</w:t>
      </w:r>
    </w:p>
    <w:p w14:paraId="5C14145D" w14:textId="77777777" w:rsidR="0058305C"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Grunt powinien być wymieszany ze spoiwem w sposób zapewniający jednorodność na określoną głębokość, gwarantującą uzyskanie projektowanej grubości warstwy po zagęszczeniu. W przypadku wykonywania stabilizacji w prowadnicach, szczególną uwagę należy zwrócić na jednorodność wymieszania gruntu w obrębie skrajnych pasów o szerokości od 30 do 40 cm, przyległych do prowadnic.</w:t>
      </w:r>
    </w:p>
    <w:p w14:paraId="095E107A" w14:textId="77777777" w:rsidR="0058305C"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Po wymieszaniu gruntu ze spoiwem należy sprawdzić wilgotność mieszanki. Jeżeli jej wilgotność jest mniejsza od optymalnej o więcej niż 20%, należy dodać odpowiednią ilość wody i mieszankę ponownie dokładnie wymieszać. Wilgotność mieszanki przed zagęszczeniem nie może różnić się od wilgotności optymalnej o więcej niż +10%, -20% jej wartości.</w:t>
      </w:r>
    </w:p>
    <w:p w14:paraId="78AABFE1" w14:textId="77777777" w:rsidR="0058305C"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Czas od momentu rozłożenia spoiwa na gruncie do momentu zakończenia zagęszczania powinien być zgodny z dokumentami Producenta spoiwa.</w:t>
      </w:r>
    </w:p>
    <w:p w14:paraId="49901758" w14:textId="38828D44" w:rsidR="0058305C" w:rsidRPr="00A91256" w:rsidRDefault="00A50EB8" w:rsidP="004D7C30">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Po zakończeniu mieszania należy powierzchnię warstwy wyrównać i wyprofilować do wymaganych w dokumentacji projektowej rzędnych oraz spadków poprzecznych i podłużnych. Do tego celu należy użyć równiarek i wykorzystać prowadnice podłużne, układane każdorazowo na odcinku roboczym. Od użycia prowadnic można odstąpić przy zastosowaniu specjalistycznych mieszarek i technologii gwarantującej odpowiednią równość warstwy, po uzyskaniu zgody</w:t>
      </w:r>
      <w:r w:rsidR="003C20B3" w:rsidRPr="00A91256">
        <w:rPr>
          <w:rFonts w:ascii="Arial" w:eastAsia="Arial" w:hAnsi="Arial" w:cs="Arial"/>
          <w:sz w:val="18"/>
          <w:szCs w:val="18"/>
        </w:rPr>
        <w:t xml:space="preserve"> Inspektora Nadzoru</w:t>
      </w:r>
      <w:r w:rsidRPr="00A91256">
        <w:rPr>
          <w:rFonts w:ascii="Arial" w:eastAsia="Arial" w:hAnsi="Arial" w:cs="Arial"/>
          <w:sz w:val="18"/>
          <w:szCs w:val="18"/>
        </w:rPr>
        <w:t>. Po wyprofilowaniu należy natychmiast przystąpić do zagęszczania warstwy. Zagęszczenie należy przeprowadzić w sposób określony w p. 5.</w:t>
      </w:r>
      <w:r w:rsidR="00644DB3">
        <w:rPr>
          <w:rFonts w:ascii="Arial" w:eastAsia="Arial" w:hAnsi="Arial" w:cs="Arial"/>
          <w:sz w:val="18"/>
          <w:szCs w:val="18"/>
        </w:rPr>
        <w:t>7</w:t>
      </w:r>
      <w:r w:rsidRPr="00A91256">
        <w:rPr>
          <w:rFonts w:ascii="Arial" w:eastAsia="Arial" w:hAnsi="Arial" w:cs="Arial"/>
          <w:sz w:val="18"/>
          <w:szCs w:val="18"/>
        </w:rPr>
        <w:t>.</w:t>
      </w:r>
    </w:p>
    <w:p w14:paraId="37DC6782" w14:textId="6BDF4813" w:rsidR="0058305C" w:rsidRDefault="0058305C">
      <w:pPr>
        <w:pStyle w:val="Tekstpodstawowy"/>
        <w:spacing w:line="259" w:lineRule="auto"/>
        <w:ind w:left="0"/>
        <w:jc w:val="both"/>
        <w:rPr>
          <w:rFonts w:ascii="Arial" w:eastAsia="Arial" w:hAnsi="Arial" w:cs="Arial"/>
          <w:sz w:val="18"/>
          <w:szCs w:val="18"/>
        </w:rPr>
      </w:pPr>
    </w:p>
    <w:p w14:paraId="2A8C0FE8" w14:textId="20EC6F43" w:rsidR="00644DB3" w:rsidRPr="00644DB3" w:rsidRDefault="00644DB3" w:rsidP="00644DB3">
      <w:pPr>
        <w:pStyle w:val="Tekstpodstawowy"/>
        <w:spacing w:line="259" w:lineRule="auto"/>
        <w:ind w:left="0"/>
        <w:jc w:val="both"/>
        <w:rPr>
          <w:rFonts w:ascii="Arial" w:eastAsia="Arial" w:hAnsi="Arial" w:cs="Arial"/>
          <w:b/>
          <w:bCs/>
          <w:sz w:val="18"/>
          <w:szCs w:val="18"/>
        </w:rPr>
      </w:pPr>
      <w:r w:rsidRPr="00644DB3">
        <w:rPr>
          <w:rFonts w:ascii="Arial" w:eastAsia="Arial" w:hAnsi="Arial" w:cs="Arial"/>
          <w:b/>
          <w:bCs/>
          <w:sz w:val="18"/>
          <w:szCs w:val="18"/>
        </w:rPr>
        <w:t>5.6 Stabilizacja metodą mieszania w mieszarkach stacjonarnych</w:t>
      </w:r>
    </w:p>
    <w:p w14:paraId="4497A172" w14:textId="649A2FF3" w:rsidR="00644DB3" w:rsidRPr="00644DB3" w:rsidRDefault="00644DB3" w:rsidP="00644DB3">
      <w:pPr>
        <w:pStyle w:val="Tekstpodstawowy"/>
        <w:spacing w:line="259" w:lineRule="auto"/>
        <w:ind w:left="0" w:firstLine="708"/>
        <w:jc w:val="both"/>
        <w:rPr>
          <w:rFonts w:ascii="Arial" w:eastAsia="Arial" w:hAnsi="Arial" w:cs="Arial"/>
          <w:sz w:val="18"/>
          <w:szCs w:val="18"/>
        </w:rPr>
      </w:pPr>
      <w:r w:rsidRPr="00644DB3">
        <w:rPr>
          <w:rFonts w:ascii="Arial" w:eastAsia="Arial" w:hAnsi="Arial" w:cs="Arial"/>
          <w:sz w:val="18"/>
          <w:szCs w:val="18"/>
        </w:rPr>
        <w:t>Składniki mieszanki i w razie potrzeby dodatki ulepszające, powinny być dozowane w</w:t>
      </w:r>
      <w:r>
        <w:rPr>
          <w:rFonts w:ascii="Arial" w:eastAsia="Arial" w:hAnsi="Arial" w:cs="Arial"/>
          <w:sz w:val="18"/>
          <w:szCs w:val="18"/>
        </w:rPr>
        <w:t xml:space="preserve"> </w:t>
      </w:r>
      <w:r w:rsidRPr="00644DB3">
        <w:rPr>
          <w:rFonts w:ascii="Arial" w:eastAsia="Arial" w:hAnsi="Arial" w:cs="Arial"/>
          <w:sz w:val="18"/>
          <w:szCs w:val="18"/>
        </w:rPr>
        <w:t>ilości określonej w recepcie laboratoryjnej. Mieszarka stacjonarna powinna być wyposażona</w:t>
      </w:r>
      <w:r>
        <w:rPr>
          <w:rFonts w:ascii="Arial" w:eastAsia="Arial" w:hAnsi="Arial" w:cs="Arial"/>
          <w:sz w:val="18"/>
          <w:szCs w:val="18"/>
        </w:rPr>
        <w:t xml:space="preserve"> </w:t>
      </w:r>
      <w:r w:rsidRPr="00644DB3">
        <w:rPr>
          <w:rFonts w:ascii="Arial" w:eastAsia="Arial" w:hAnsi="Arial" w:cs="Arial"/>
          <w:sz w:val="18"/>
          <w:szCs w:val="18"/>
        </w:rPr>
        <w:t>w urządzenia do wagowego dozowania kruszywa lub gruntu i cementu oraz objętościowego</w:t>
      </w:r>
      <w:r>
        <w:rPr>
          <w:rFonts w:ascii="Arial" w:eastAsia="Arial" w:hAnsi="Arial" w:cs="Arial"/>
          <w:sz w:val="18"/>
          <w:szCs w:val="18"/>
        </w:rPr>
        <w:t xml:space="preserve"> </w:t>
      </w:r>
      <w:r w:rsidRPr="00644DB3">
        <w:rPr>
          <w:rFonts w:ascii="Arial" w:eastAsia="Arial" w:hAnsi="Arial" w:cs="Arial"/>
          <w:sz w:val="18"/>
          <w:szCs w:val="18"/>
        </w:rPr>
        <w:t>dozowania wody.</w:t>
      </w:r>
    </w:p>
    <w:p w14:paraId="4C687213" w14:textId="203CFD71" w:rsidR="00644DB3" w:rsidRPr="00644DB3" w:rsidRDefault="00644DB3" w:rsidP="00644DB3">
      <w:pPr>
        <w:pStyle w:val="Tekstpodstawowy"/>
        <w:spacing w:line="259" w:lineRule="auto"/>
        <w:ind w:left="0" w:firstLine="708"/>
        <w:jc w:val="both"/>
        <w:rPr>
          <w:rFonts w:ascii="Arial" w:eastAsia="Arial" w:hAnsi="Arial" w:cs="Arial"/>
          <w:sz w:val="18"/>
          <w:szCs w:val="18"/>
        </w:rPr>
      </w:pPr>
      <w:r w:rsidRPr="00644DB3">
        <w:rPr>
          <w:rFonts w:ascii="Arial" w:eastAsia="Arial" w:hAnsi="Arial" w:cs="Arial"/>
          <w:sz w:val="18"/>
          <w:szCs w:val="18"/>
        </w:rPr>
        <w:t>Czas mieszania w mieszarkach cyklicznych nie powinien być krótszy od 1 minuty, o</w:t>
      </w:r>
      <w:r>
        <w:rPr>
          <w:rFonts w:ascii="Arial" w:eastAsia="Arial" w:hAnsi="Arial" w:cs="Arial"/>
          <w:sz w:val="18"/>
          <w:szCs w:val="18"/>
        </w:rPr>
        <w:t xml:space="preserve"> </w:t>
      </w:r>
      <w:r w:rsidRPr="00644DB3">
        <w:rPr>
          <w:rFonts w:ascii="Arial" w:eastAsia="Arial" w:hAnsi="Arial" w:cs="Arial"/>
          <w:sz w:val="18"/>
          <w:szCs w:val="18"/>
        </w:rPr>
        <w:t>ile krótszy czas mieszania nie zostanie dozwolony przez Inżyniera po wstępnych próbach. W</w:t>
      </w:r>
      <w:r>
        <w:rPr>
          <w:rFonts w:ascii="Arial" w:eastAsia="Arial" w:hAnsi="Arial" w:cs="Arial"/>
          <w:sz w:val="18"/>
          <w:szCs w:val="18"/>
        </w:rPr>
        <w:t xml:space="preserve"> </w:t>
      </w:r>
      <w:r w:rsidRPr="00644DB3">
        <w:rPr>
          <w:rFonts w:ascii="Arial" w:eastAsia="Arial" w:hAnsi="Arial" w:cs="Arial"/>
          <w:sz w:val="18"/>
          <w:szCs w:val="18"/>
        </w:rPr>
        <w:t>mieszarkach typu ciągłego prędkość podawania materiałów powinna być ustalona i na bieżąco kontrolowana w taki sposób, aby zapewnić jednorodność mieszanki.</w:t>
      </w:r>
    </w:p>
    <w:p w14:paraId="6D128F94" w14:textId="6AC51C43" w:rsidR="00644DB3" w:rsidRPr="00644DB3" w:rsidRDefault="00644DB3" w:rsidP="00644DB3">
      <w:pPr>
        <w:pStyle w:val="Tekstpodstawowy"/>
        <w:spacing w:line="259" w:lineRule="auto"/>
        <w:ind w:left="0" w:firstLine="708"/>
        <w:jc w:val="both"/>
        <w:rPr>
          <w:rFonts w:ascii="Arial" w:eastAsia="Arial" w:hAnsi="Arial" w:cs="Arial"/>
          <w:sz w:val="18"/>
          <w:szCs w:val="18"/>
        </w:rPr>
      </w:pPr>
      <w:r w:rsidRPr="00644DB3">
        <w:rPr>
          <w:rFonts w:ascii="Arial" w:eastAsia="Arial" w:hAnsi="Arial" w:cs="Arial"/>
          <w:sz w:val="18"/>
          <w:szCs w:val="18"/>
        </w:rPr>
        <w:t>Wilgotność mieszanki powinna odpowiadać wilgotności optymalnej z tolerancją +10%</w:t>
      </w:r>
      <w:r>
        <w:rPr>
          <w:rFonts w:ascii="Arial" w:eastAsia="Arial" w:hAnsi="Arial" w:cs="Arial"/>
          <w:sz w:val="18"/>
          <w:szCs w:val="18"/>
        </w:rPr>
        <w:t xml:space="preserve"> </w:t>
      </w:r>
      <w:r w:rsidRPr="00644DB3">
        <w:rPr>
          <w:rFonts w:ascii="Arial" w:eastAsia="Arial" w:hAnsi="Arial" w:cs="Arial"/>
          <w:sz w:val="18"/>
          <w:szCs w:val="18"/>
        </w:rPr>
        <w:t>i -20% jej wartości.</w:t>
      </w:r>
    </w:p>
    <w:p w14:paraId="2AECA1F8" w14:textId="5ED3A779" w:rsidR="00644DB3" w:rsidRPr="00644DB3" w:rsidRDefault="00644DB3" w:rsidP="00644DB3">
      <w:pPr>
        <w:pStyle w:val="Tekstpodstawowy"/>
        <w:spacing w:line="259" w:lineRule="auto"/>
        <w:ind w:left="0" w:firstLine="708"/>
        <w:jc w:val="both"/>
        <w:rPr>
          <w:rFonts w:ascii="Arial" w:eastAsia="Arial" w:hAnsi="Arial" w:cs="Arial"/>
          <w:sz w:val="18"/>
          <w:szCs w:val="18"/>
        </w:rPr>
      </w:pPr>
      <w:r w:rsidRPr="00644DB3">
        <w:rPr>
          <w:rFonts w:ascii="Arial" w:eastAsia="Arial" w:hAnsi="Arial" w:cs="Arial"/>
          <w:sz w:val="18"/>
          <w:szCs w:val="18"/>
        </w:rPr>
        <w:t>Przed ułożeniem mieszanki należy ustawić prowadnice i podłoże zwilżyć wodą.</w:t>
      </w:r>
      <w:r>
        <w:rPr>
          <w:rFonts w:ascii="Arial" w:eastAsia="Arial" w:hAnsi="Arial" w:cs="Arial"/>
          <w:sz w:val="18"/>
          <w:szCs w:val="18"/>
        </w:rPr>
        <w:t xml:space="preserve"> </w:t>
      </w:r>
      <w:r w:rsidRPr="00644DB3">
        <w:rPr>
          <w:rFonts w:ascii="Arial" w:eastAsia="Arial" w:hAnsi="Arial" w:cs="Arial"/>
          <w:sz w:val="18"/>
          <w:szCs w:val="18"/>
        </w:rPr>
        <w:t>Mieszanka dowieziona z wytwórni powinna być układana przy pomocy układarek lub</w:t>
      </w:r>
      <w:r>
        <w:rPr>
          <w:rFonts w:ascii="Arial" w:eastAsia="Arial" w:hAnsi="Arial" w:cs="Arial"/>
          <w:sz w:val="18"/>
          <w:szCs w:val="18"/>
        </w:rPr>
        <w:t xml:space="preserve"> </w:t>
      </w:r>
      <w:r w:rsidRPr="00644DB3">
        <w:rPr>
          <w:rFonts w:ascii="Arial" w:eastAsia="Arial" w:hAnsi="Arial" w:cs="Arial"/>
          <w:sz w:val="18"/>
          <w:szCs w:val="18"/>
        </w:rPr>
        <w:t>równiarek. Grubość układania mieszanki powinna być taka, aby zapewnić uzyskanie wymaganej grubości warstwy po zagęszczeniu.</w:t>
      </w:r>
    </w:p>
    <w:p w14:paraId="3EE55F9B" w14:textId="78CCBB79" w:rsidR="00644DB3" w:rsidRPr="00644DB3" w:rsidRDefault="00644DB3" w:rsidP="00644DB3">
      <w:pPr>
        <w:pStyle w:val="Tekstpodstawowy"/>
        <w:spacing w:line="259" w:lineRule="auto"/>
        <w:ind w:left="0" w:firstLine="708"/>
        <w:jc w:val="both"/>
        <w:rPr>
          <w:rFonts w:ascii="Arial" w:eastAsia="Arial" w:hAnsi="Arial" w:cs="Arial"/>
          <w:sz w:val="18"/>
          <w:szCs w:val="18"/>
        </w:rPr>
      </w:pPr>
      <w:r w:rsidRPr="00644DB3">
        <w:rPr>
          <w:rFonts w:ascii="Arial" w:eastAsia="Arial" w:hAnsi="Arial" w:cs="Arial"/>
          <w:sz w:val="18"/>
          <w:szCs w:val="18"/>
        </w:rPr>
        <w:t>Przed zagęszczeniem warstwa powinna być wyprofilowana do wymaganych rzędnych, spadków podłużnych i poprzecznych. Przy użyciu równiarek do rozkładania mieszanki</w:t>
      </w:r>
      <w:r>
        <w:rPr>
          <w:rFonts w:ascii="Arial" w:eastAsia="Arial" w:hAnsi="Arial" w:cs="Arial"/>
          <w:sz w:val="18"/>
          <w:szCs w:val="18"/>
        </w:rPr>
        <w:t xml:space="preserve"> </w:t>
      </w:r>
      <w:r w:rsidRPr="00644DB3">
        <w:rPr>
          <w:rFonts w:ascii="Arial" w:eastAsia="Arial" w:hAnsi="Arial" w:cs="Arial"/>
          <w:sz w:val="18"/>
          <w:szCs w:val="18"/>
        </w:rPr>
        <w:t>należy wykorzystać prowadnice, w celu uzyskania odpowiedniej równości profilu warstwy.</w:t>
      </w:r>
    </w:p>
    <w:p w14:paraId="6FDCE860" w14:textId="61410E16" w:rsidR="00644DB3" w:rsidRDefault="00644DB3" w:rsidP="00644DB3">
      <w:pPr>
        <w:pStyle w:val="Tekstpodstawowy"/>
        <w:spacing w:line="259" w:lineRule="auto"/>
        <w:ind w:left="0" w:firstLine="708"/>
        <w:jc w:val="both"/>
        <w:rPr>
          <w:rFonts w:ascii="Arial" w:eastAsia="Arial" w:hAnsi="Arial" w:cs="Arial"/>
          <w:sz w:val="18"/>
          <w:szCs w:val="18"/>
        </w:rPr>
      </w:pPr>
      <w:r w:rsidRPr="00644DB3">
        <w:rPr>
          <w:rFonts w:ascii="Arial" w:eastAsia="Arial" w:hAnsi="Arial" w:cs="Arial"/>
          <w:sz w:val="18"/>
          <w:szCs w:val="18"/>
        </w:rPr>
        <w:t>Od użycia prowadnic można odstąpić przy zastosowaniu technologii gwarantującej odpowiednią równość warstwy, po uzyskaniu zgody Inżyniera. Po wyprofilowaniu należy natychmiast przystąpić do zagęszczania warstwy.</w:t>
      </w:r>
    </w:p>
    <w:p w14:paraId="17C64905" w14:textId="2CEC154A" w:rsidR="00644DB3" w:rsidRDefault="00644DB3" w:rsidP="00644DB3">
      <w:pPr>
        <w:pStyle w:val="Tekstpodstawowy"/>
        <w:spacing w:line="259" w:lineRule="auto"/>
        <w:ind w:left="0" w:firstLine="708"/>
        <w:jc w:val="both"/>
        <w:rPr>
          <w:rFonts w:ascii="Arial" w:eastAsia="Arial" w:hAnsi="Arial" w:cs="Arial"/>
          <w:sz w:val="18"/>
          <w:szCs w:val="18"/>
        </w:rPr>
      </w:pPr>
    </w:p>
    <w:p w14:paraId="77F994DE" w14:textId="77777777" w:rsidR="00644DB3" w:rsidRPr="00A91256" w:rsidRDefault="00644DB3" w:rsidP="00644DB3">
      <w:pPr>
        <w:pStyle w:val="Tekstpodstawowy"/>
        <w:spacing w:line="259" w:lineRule="auto"/>
        <w:ind w:left="0" w:firstLine="708"/>
        <w:jc w:val="both"/>
        <w:rPr>
          <w:rFonts w:ascii="Arial" w:eastAsia="Arial" w:hAnsi="Arial" w:cs="Arial"/>
          <w:sz w:val="18"/>
          <w:szCs w:val="18"/>
        </w:rPr>
      </w:pPr>
    </w:p>
    <w:p w14:paraId="1D7BA638" w14:textId="77777777" w:rsidR="0058305C" w:rsidRPr="00A91256" w:rsidRDefault="00A50EB8" w:rsidP="00644DB3">
      <w:pPr>
        <w:pStyle w:val="Akapitzlist"/>
        <w:numPr>
          <w:ilvl w:val="1"/>
          <w:numId w:val="16"/>
        </w:numPr>
        <w:autoSpaceDE w:val="0"/>
        <w:autoSpaceDN w:val="0"/>
        <w:adjustRightInd w:val="0"/>
        <w:spacing w:after="60" w:line="259" w:lineRule="auto"/>
        <w:ind w:left="0" w:firstLine="0"/>
        <w:contextualSpacing w:val="0"/>
        <w:jc w:val="both"/>
        <w:rPr>
          <w:rFonts w:cs="Arial"/>
          <w:b/>
          <w:bCs/>
          <w:sz w:val="18"/>
          <w:szCs w:val="18"/>
        </w:rPr>
      </w:pPr>
      <w:r w:rsidRPr="00A91256">
        <w:rPr>
          <w:rFonts w:cs="Arial"/>
          <w:b/>
          <w:bCs/>
          <w:sz w:val="18"/>
          <w:szCs w:val="18"/>
        </w:rPr>
        <w:lastRenderedPageBreak/>
        <w:t>Zagęszczanie</w:t>
      </w:r>
    </w:p>
    <w:p w14:paraId="2BA46A77" w14:textId="77777777" w:rsidR="0058305C" w:rsidRPr="00A91256" w:rsidRDefault="00A50EB8" w:rsidP="003C20B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Zagęszczanie warstwy gruntu stabilizowanego spoiwem hydraulicznym należy prowadzić przy użyciu walców gładkich, wibracyjnych lub ogumionych, w zestawie wskazanym w STWIORB.</w:t>
      </w:r>
    </w:p>
    <w:p w14:paraId="5D9532F1" w14:textId="77777777" w:rsidR="0058305C" w:rsidRPr="00A91256" w:rsidRDefault="00A50EB8" w:rsidP="003C20B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Zagęszczanie warstwy o przekroju daszkowym powinno rozpocząć się od krawędzi i przesuwać pasami podłużnymi, częściowo nakładającymi się w stronę osi jezdni. Zagęszczenie warstwy o jednostronnym spadku poprzecznym powinno rozpocząć się od niżej położonej krawędzi i przesuwać pasami podłużnymi, częściowo nakładającymi się, w stronę wyżej położonej krawędzi. Pojawiające się w czasie zagęszczania zaniżenia, ubytki, rozwarstwienia i podobne wady, muszą być natychmiast naprawiane przez wymianę mieszanki</w:t>
      </w:r>
      <w:r w:rsidR="002E68D7" w:rsidRPr="00A91256">
        <w:rPr>
          <w:rFonts w:ascii="Arial" w:eastAsia="Arial" w:hAnsi="Arial" w:cs="Arial"/>
          <w:sz w:val="18"/>
          <w:szCs w:val="18"/>
        </w:rPr>
        <w:t xml:space="preserve"> </w:t>
      </w:r>
      <w:r w:rsidRPr="00A91256">
        <w:rPr>
          <w:rFonts w:ascii="Arial" w:eastAsia="Arial" w:hAnsi="Arial" w:cs="Arial"/>
          <w:sz w:val="18"/>
          <w:szCs w:val="18"/>
        </w:rPr>
        <w:t>na pełną głębokość, wyrównanie i ponowne zagęszczenie. Powierzchnia zagęszczonej warstwy powinna mieć prawidłowy przekrój poprzeczny i jednolity wygląd.</w:t>
      </w:r>
    </w:p>
    <w:p w14:paraId="3FD02DFA" w14:textId="77777777" w:rsidR="0058305C" w:rsidRPr="00A91256" w:rsidRDefault="00A50EB8" w:rsidP="003C20B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Zagęszczanie należy kontynuować do osiągnięcia wskaźnika zagęszczenia mieszanki określonego wg BN-77/8931-12 nie mniejszego od 1,00,</w:t>
      </w:r>
    </w:p>
    <w:p w14:paraId="3080B546" w14:textId="77777777" w:rsidR="0058305C" w:rsidRPr="00A91256" w:rsidRDefault="00A50EB8" w:rsidP="003C20B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Specjalną uwagę należy poświęcić zagęszczeniu mieszanki w sąsiedztwie spoin roboczych podłużnych i poprzecznych oraz wszelkich urządzeń obcych.</w:t>
      </w:r>
    </w:p>
    <w:p w14:paraId="54B71605" w14:textId="77777777" w:rsidR="0058305C" w:rsidRPr="00A91256" w:rsidRDefault="00A50EB8" w:rsidP="003C20B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Wszelkie miejsca luźne, rozsegregowane, spękane podczas zagęszczania lub w inny sposób wadliwe, muszą być naprawione przez zerwanie warstwy na pełną grubość, wbudowanie nowej mieszanki o odpowiednim składzie i ponowne zagęszczenie. Roboty te są wykonywane na koszt Wykonawcy.</w:t>
      </w:r>
    </w:p>
    <w:p w14:paraId="0ED4A49F" w14:textId="77777777" w:rsidR="0058305C" w:rsidRPr="00A91256" w:rsidRDefault="0058305C">
      <w:pPr>
        <w:pStyle w:val="Tekstpodstawowy"/>
        <w:spacing w:line="259" w:lineRule="auto"/>
        <w:ind w:left="0"/>
        <w:jc w:val="both"/>
        <w:rPr>
          <w:rFonts w:ascii="Arial" w:eastAsia="Arial" w:hAnsi="Arial" w:cs="Arial"/>
          <w:sz w:val="18"/>
          <w:szCs w:val="18"/>
        </w:rPr>
      </w:pPr>
    </w:p>
    <w:p w14:paraId="0EBC2355" w14:textId="77777777" w:rsidR="0058305C" w:rsidRPr="00A91256" w:rsidRDefault="00A50EB8" w:rsidP="00644DB3">
      <w:pPr>
        <w:pStyle w:val="Akapitzlist"/>
        <w:numPr>
          <w:ilvl w:val="1"/>
          <w:numId w:val="16"/>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Spoiny robocze</w:t>
      </w:r>
    </w:p>
    <w:p w14:paraId="62A436DD" w14:textId="77777777" w:rsidR="0058305C" w:rsidRPr="00A91256" w:rsidRDefault="00A50EB8" w:rsidP="003C20B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Należy unikać podłużnych spoin roboczych, poprzez wykonanie warstwy na całej szerokości, tam gdzie jest to możliwe.</w:t>
      </w:r>
    </w:p>
    <w:p w14:paraId="50D9A4F6" w14:textId="77777777" w:rsidR="003C20B3" w:rsidRPr="00A91256" w:rsidRDefault="00A50EB8" w:rsidP="003C20B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 xml:space="preserve">Jeśli jest to niemożliwe, przy warstwie wykonywanej w prowadnicach, przed wykonaniem kolejnego pasa należy pionową krawędź wykonanego pasa zwilżyć wodą. Przy warstwie wykonanej bez prowadnic w ułożonej i zagęszczonej mieszance, należy niezwłocznie obciąć pionową krawędź. </w:t>
      </w:r>
    </w:p>
    <w:p w14:paraId="489A41B1" w14:textId="77777777" w:rsidR="002E68D7" w:rsidRPr="00A91256" w:rsidRDefault="00A50EB8" w:rsidP="003C20B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 xml:space="preserve">Po zwilżeniu jej wodą należy wbudować kolejny pas. W podobny sposób należy wykonać poprzeczną spoinę roboczą na połączeniu działek roboczych. </w:t>
      </w:r>
    </w:p>
    <w:p w14:paraId="60D6F259" w14:textId="77777777" w:rsidR="0058305C" w:rsidRPr="00A91256" w:rsidRDefault="00A50EB8" w:rsidP="003C20B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Od obcięcia pionowej krawędzi w wykonanej mieszance można odstąpić wtedy, gdy czas pomiędzy zakończeniem zagęszczania jednego pasa, a rozpoczęciem wbudowania sąsiedniego pasa, nie przekracza 60 minut.</w:t>
      </w:r>
    </w:p>
    <w:p w14:paraId="311C3260" w14:textId="77777777" w:rsidR="0058305C" w:rsidRPr="00A91256" w:rsidRDefault="00A50EB8" w:rsidP="003C20B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Jeżeli w niżej położonej warstwie występują spoiny robocze, to spoiny w warstwie leżącej wyżej powinny być względem nich przesunięte o co najmniej 30 cm dla spoiny podłużnej i 1 m dla spoiny poprzecznej.</w:t>
      </w:r>
    </w:p>
    <w:p w14:paraId="21C551E3" w14:textId="77777777" w:rsidR="0058305C" w:rsidRPr="00A91256" w:rsidRDefault="0058305C">
      <w:pPr>
        <w:pStyle w:val="Tekstpodstawowy"/>
        <w:spacing w:line="259" w:lineRule="auto"/>
        <w:ind w:left="0"/>
        <w:jc w:val="both"/>
        <w:rPr>
          <w:rFonts w:ascii="Arial" w:eastAsia="Arial" w:hAnsi="Arial" w:cs="Arial"/>
          <w:sz w:val="18"/>
          <w:szCs w:val="18"/>
        </w:rPr>
      </w:pPr>
    </w:p>
    <w:p w14:paraId="29E3301B" w14:textId="77777777" w:rsidR="0058305C" w:rsidRPr="00A91256" w:rsidRDefault="00A50EB8" w:rsidP="00644DB3">
      <w:pPr>
        <w:pStyle w:val="Akapitzlist"/>
        <w:numPr>
          <w:ilvl w:val="1"/>
          <w:numId w:val="16"/>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Pielęgnacja warstwy z gruntu stabilizowanego spoiwem hydraulicznym lub wapnem</w:t>
      </w:r>
    </w:p>
    <w:p w14:paraId="0BB94FF5" w14:textId="77777777" w:rsidR="0058305C" w:rsidRPr="00A91256" w:rsidRDefault="00A50EB8" w:rsidP="003C20B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Pielęgnacja powinna być przeprowadzona według jednego z następujących sposobów:</w:t>
      </w:r>
    </w:p>
    <w:p w14:paraId="5F3D1CCE" w14:textId="77777777" w:rsidR="0058305C" w:rsidRPr="00A91256" w:rsidRDefault="00A50EB8" w:rsidP="003C20B3">
      <w:pPr>
        <w:pStyle w:val="Tekstpodstawowy"/>
        <w:numPr>
          <w:ilvl w:val="0"/>
          <w:numId w:val="14"/>
        </w:numPr>
        <w:spacing w:line="259" w:lineRule="auto"/>
        <w:ind w:left="284" w:hanging="284"/>
        <w:jc w:val="both"/>
        <w:rPr>
          <w:rFonts w:ascii="Arial" w:eastAsia="Arial" w:hAnsi="Arial" w:cs="Arial"/>
          <w:sz w:val="18"/>
          <w:szCs w:val="18"/>
        </w:rPr>
      </w:pPr>
      <w:r w:rsidRPr="00A91256">
        <w:rPr>
          <w:rFonts w:ascii="Arial" w:eastAsia="Arial" w:hAnsi="Arial" w:cs="Arial"/>
          <w:sz w:val="18"/>
          <w:szCs w:val="18"/>
        </w:rPr>
        <w:t>skropienie warstwy emulsją asfaltową w ilości od 0,5 do 1,0 kg/m</w:t>
      </w:r>
      <w:r w:rsidRPr="00A91256">
        <w:rPr>
          <w:rFonts w:ascii="Arial" w:eastAsia="Arial" w:hAnsi="Arial" w:cs="Arial"/>
          <w:sz w:val="18"/>
          <w:szCs w:val="18"/>
          <w:vertAlign w:val="superscript"/>
        </w:rPr>
        <w:t>2</w:t>
      </w:r>
      <w:r w:rsidRPr="00A91256">
        <w:rPr>
          <w:rFonts w:ascii="Arial" w:eastAsia="Arial" w:hAnsi="Arial" w:cs="Arial"/>
          <w:sz w:val="18"/>
          <w:szCs w:val="18"/>
        </w:rPr>
        <w:t>,</w:t>
      </w:r>
    </w:p>
    <w:p w14:paraId="4686EA85" w14:textId="77777777" w:rsidR="0058305C" w:rsidRPr="00A91256" w:rsidRDefault="00A50EB8" w:rsidP="003C20B3">
      <w:pPr>
        <w:pStyle w:val="Tekstpodstawowy"/>
        <w:numPr>
          <w:ilvl w:val="0"/>
          <w:numId w:val="14"/>
        </w:numPr>
        <w:spacing w:line="259" w:lineRule="auto"/>
        <w:ind w:left="284" w:hanging="284"/>
        <w:jc w:val="both"/>
        <w:rPr>
          <w:rFonts w:ascii="Arial" w:eastAsia="Arial" w:hAnsi="Arial" w:cs="Arial"/>
          <w:sz w:val="18"/>
          <w:szCs w:val="18"/>
        </w:rPr>
      </w:pPr>
      <w:r w:rsidRPr="00A91256">
        <w:rPr>
          <w:rFonts w:ascii="Arial" w:eastAsia="Arial" w:hAnsi="Arial" w:cs="Arial"/>
          <w:sz w:val="18"/>
          <w:szCs w:val="18"/>
        </w:rPr>
        <w:t xml:space="preserve">skropienie specjalnymi preparatami powłokotwórczymi posiadającymi aprobatę techniczną wydaną przez uprawnioną jednostkę, po uprzednim zaakceptowaniu ich użycia przez </w:t>
      </w:r>
      <w:r w:rsidR="002E68D7" w:rsidRPr="00A91256">
        <w:rPr>
          <w:rFonts w:ascii="Arial" w:eastAsia="Arial" w:hAnsi="Arial" w:cs="Arial"/>
          <w:sz w:val="18"/>
          <w:szCs w:val="18"/>
        </w:rPr>
        <w:t>Inspektora Nadzoru</w:t>
      </w:r>
      <w:r w:rsidRPr="00A91256">
        <w:rPr>
          <w:rFonts w:ascii="Arial" w:eastAsia="Arial" w:hAnsi="Arial" w:cs="Arial"/>
          <w:sz w:val="18"/>
          <w:szCs w:val="18"/>
        </w:rPr>
        <w:t>,</w:t>
      </w:r>
    </w:p>
    <w:p w14:paraId="40DFC86F" w14:textId="77777777" w:rsidR="0058305C" w:rsidRPr="00A91256" w:rsidRDefault="00A50EB8" w:rsidP="003C20B3">
      <w:pPr>
        <w:pStyle w:val="Tekstpodstawowy"/>
        <w:numPr>
          <w:ilvl w:val="0"/>
          <w:numId w:val="14"/>
        </w:numPr>
        <w:spacing w:line="259" w:lineRule="auto"/>
        <w:ind w:left="284" w:hanging="284"/>
        <w:jc w:val="both"/>
        <w:rPr>
          <w:rFonts w:ascii="Arial" w:eastAsia="Arial" w:hAnsi="Arial" w:cs="Arial"/>
          <w:sz w:val="18"/>
          <w:szCs w:val="18"/>
        </w:rPr>
      </w:pPr>
      <w:r w:rsidRPr="00A91256">
        <w:rPr>
          <w:rFonts w:ascii="Arial" w:eastAsia="Arial" w:hAnsi="Arial" w:cs="Arial"/>
          <w:sz w:val="18"/>
          <w:szCs w:val="18"/>
        </w:rPr>
        <w:t>utrzymanie w stanie wilgotnym poprzez kilkakrotne skrapianie wodą w ciągu dnia, w czasie co najmniej 7 dni,</w:t>
      </w:r>
    </w:p>
    <w:p w14:paraId="6419152D" w14:textId="77777777" w:rsidR="0058305C" w:rsidRPr="00A91256" w:rsidRDefault="00A50EB8" w:rsidP="003C20B3">
      <w:pPr>
        <w:pStyle w:val="Tekstpodstawowy"/>
        <w:numPr>
          <w:ilvl w:val="0"/>
          <w:numId w:val="14"/>
        </w:numPr>
        <w:spacing w:line="259" w:lineRule="auto"/>
        <w:ind w:left="284" w:hanging="284"/>
        <w:jc w:val="both"/>
        <w:rPr>
          <w:rFonts w:ascii="Arial" w:eastAsia="Arial" w:hAnsi="Arial" w:cs="Arial"/>
          <w:sz w:val="18"/>
          <w:szCs w:val="18"/>
        </w:rPr>
      </w:pPr>
      <w:r w:rsidRPr="00A91256">
        <w:rPr>
          <w:rFonts w:ascii="Arial" w:eastAsia="Arial" w:hAnsi="Arial" w:cs="Arial"/>
          <w:sz w:val="18"/>
          <w:szCs w:val="18"/>
        </w:rPr>
        <w:t>przykrycie na okres 7 dni nieprzepuszczalną folią z tworzywa sztucznego, ułożoną na zakład o szerokości co najmniej 30 cm i zabezpieczoną przed zerwaniem z powierzchni warstwy przez wiatr,</w:t>
      </w:r>
    </w:p>
    <w:p w14:paraId="314E4ACC" w14:textId="77777777" w:rsidR="0058305C" w:rsidRPr="00A91256" w:rsidRDefault="00A50EB8" w:rsidP="003C20B3">
      <w:pPr>
        <w:pStyle w:val="Tekstpodstawowy"/>
        <w:numPr>
          <w:ilvl w:val="0"/>
          <w:numId w:val="14"/>
        </w:numPr>
        <w:spacing w:line="259" w:lineRule="auto"/>
        <w:ind w:left="284" w:hanging="284"/>
        <w:jc w:val="both"/>
        <w:rPr>
          <w:rFonts w:ascii="Arial" w:eastAsia="Arial" w:hAnsi="Arial" w:cs="Arial"/>
          <w:sz w:val="18"/>
          <w:szCs w:val="18"/>
        </w:rPr>
      </w:pPr>
      <w:r w:rsidRPr="00A91256">
        <w:rPr>
          <w:rFonts w:ascii="Arial" w:eastAsia="Arial" w:hAnsi="Arial" w:cs="Arial"/>
          <w:sz w:val="18"/>
          <w:szCs w:val="18"/>
        </w:rPr>
        <w:t>przykrycie warstwą piasku lub grubej włókniny technicznej i utrzymywanie jej w stanie wilgotnym w czasie co najmniej 7 dni.</w:t>
      </w:r>
    </w:p>
    <w:p w14:paraId="239839B8" w14:textId="77777777" w:rsidR="003C20B3" w:rsidRPr="00A91256" w:rsidRDefault="00A50EB8" w:rsidP="003C20B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Inne sposoby pielęgnacji, zaproponowane przez Wykonawcę i inne materiały przeznaczone do pielęgnacji mogą być zastosowane po uzyskaniu akceptacji</w:t>
      </w:r>
      <w:r w:rsidR="003C20B3" w:rsidRPr="00A91256">
        <w:rPr>
          <w:rFonts w:ascii="Arial" w:eastAsia="Arial" w:hAnsi="Arial" w:cs="Arial"/>
          <w:sz w:val="18"/>
          <w:szCs w:val="18"/>
        </w:rPr>
        <w:t xml:space="preserve"> Inspektora Nadzoru</w:t>
      </w:r>
      <w:r w:rsidRPr="00A91256">
        <w:rPr>
          <w:rFonts w:ascii="Arial" w:eastAsia="Arial" w:hAnsi="Arial" w:cs="Arial"/>
          <w:sz w:val="18"/>
          <w:szCs w:val="18"/>
        </w:rPr>
        <w:t>.</w:t>
      </w:r>
    </w:p>
    <w:p w14:paraId="21EB17DF" w14:textId="77777777" w:rsidR="003C20B3" w:rsidRPr="00A91256" w:rsidRDefault="00A50EB8" w:rsidP="003C20B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 xml:space="preserve">Nie należy dopuszczać żadnego ruchu pojazdów i maszyn po wykonanej warstwie w okresie 7 dni po wykonaniu. </w:t>
      </w:r>
    </w:p>
    <w:p w14:paraId="52FF7930" w14:textId="77777777" w:rsidR="0058305C" w:rsidRPr="00A91256" w:rsidRDefault="00A50EB8" w:rsidP="003C20B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 xml:space="preserve">Po tym czasie ewentualny ruch technologiczny może odbywać się wyłącznie za zgodą </w:t>
      </w:r>
      <w:r w:rsidR="003C20B3" w:rsidRPr="00A91256">
        <w:rPr>
          <w:rFonts w:ascii="Arial" w:eastAsia="Arial" w:hAnsi="Arial" w:cs="Arial"/>
          <w:sz w:val="18"/>
          <w:szCs w:val="18"/>
        </w:rPr>
        <w:t>Inspektora Nadzoru</w:t>
      </w:r>
      <w:r w:rsidRPr="00A91256">
        <w:rPr>
          <w:rFonts w:ascii="Arial" w:eastAsia="Arial" w:hAnsi="Arial" w:cs="Arial"/>
          <w:sz w:val="18"/>
          <w:szCs w:val="18"/>
        </w:rPr>
        <w:t>.</w:t>
      </w:r>
    </w:p>
    <w:p w14:paraId="2DD9029A" w14:textId="77777777" w:rsidR="0058305C" w:rsidRPr="00A91256" w:rsidRDefault="0058305C">
      <w:pPr>
        <w:pStyle w:val="Tekstpodstawowy"/>
        <w:spacing w:line="259" w:lineRule="auto"/>
        <w:ind w:left="0"/>
        <w:jc w:val="both"/>
        <w:rPr>
          <w:rFonts w:ascii="Arial" w:eastAsia="Arial" w:hAnsi="Arial" w:cs="Arial"/>
          <w:sz w:val="18"/>
          <w:szCs w:val="18"/>
        </w:rPr>
      </w:pPr>
    </w:p>
    <w:p w14:paraId="79459174" w14:textId="77777777" w:rsidR="0058305C" w:rsidRPr="00A91256" w:rsidRDefault="00A50EB8" w:rsidP="00644DB3">
      <w:pPr>
        <w:pStyle w:val="Akapitzlist"/>
        <w:numPr>
          <w:ilvl w:val="1"/>
          <w:numId w:val="16"/>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Utrzymanie warstwy</w:t>
      </w:r>
    </w:p>
    <w:p w14:paraId="7CEA023A" w14:textId="77777777" w:rsidR="0058305C" w:rsidRPr="00A91256" w:rsidRDefault="00A50EB8" w:rsidP="003C20B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 xml:space="preserve">Warstwa stabilizowana spoiwem hydraulicznym lub wapnem po wykonaniu, a przed ułożeniem następnej warstwy, powinna być utrzymywana w dobrym stanie. Jeżeli Wykonawca będzie wykorzystywał, za zgodą </w:t>
      </w:r>
      <w:r w:rsidR="002E68D7" w:rsidRPr="00A91256">
        <w:rPr>
          <w:rFonts w:ascii="Arial" w:eastAsia="Arial" w:hAnsi="Arial" w:cs="Arial"/>
          <w:sz w:val="18"/>
          <w:szCs w:val="18"/>
        </w:rPr>
        <w:t>Inspektora Nadzoru</w:t>
      </w:r>
      <w:r w:rsidRPr="00A91256">
        <w:rPr>
          <w:rFonts w:ascii="Arial" w:eastAsia="Arial" w:hAnsi="Arial" w:cs="Arial"/>
          <w:sz w:val="18"/>
          <w:szCs w:val="18"/>
        </w:rPr>
        <w:t>, gotową warstwę do ruchu budowlanego, to jest obowiązany naprawić wszelkie uszkodzenia warstwy, spowodowane przez ten ruch. Koszt napraw wynikłych z niewłaściwego utrzymania obciąża Wykonawcę robót.</w:t>
      </w:r>
    </w:p>
    <w:p w14:paraId="38646B46" w14:textId="77777777" w:rsidR="0058305C" w:rsidRPr="00A91256" w:rsidRDefault="00A50EB8" w:rsidP="003C20B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Wykonawca jest zobowiązany do przeprowadzenia bieżących napraw warstw uszkodzonych wskutek oddziaływania czynników atmosferycznych, takich jak opady deszczu i śniegu oraz mróz.</w:t>
      </w:r>
    </w:p>
    <w:p w14:paraId="7F742E2C" w14:textId="77777777" w:rsidR="0058305C" w:rsidRPr="00A91256" w:rsidRDefault="00A50EB8" w:rsidP="003C20B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Wykonawca jest zobowiązany wstrzymać ruch budowlany po okresie intensywnych opadów deszczu, jeżeli wystąpi możliwość uszkodzenia warstwy.</w:t>
      </w:r>
    </w:p>
    <w:p w14:paraId="271C54B5" w14:textId="77777777" w:rsidR="0058305C" w:rsidRPr="00A91256" w:rsidRDefault="00A50EB8" w:rsidP="003C20B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 xml:space="preserve">Warstwa stabilizowana spoiwami hydraulicznymi lub wapnem powinna być przykryta przed zimą warstwą nawierzchni lub zabezpieczona przed niszczącym działaniem czynników atmosferycznych w inny sposób zaakceptowany przez </w:t>
      </w:r>
      <w:r w:rsidR="003C20B3" w:rsidRPr="00A91256">
        <w:rPr>
          <w:rFonts w:ascii="Arial" w:eastAsia="Arial" w:hAnsi="Arial" w:cs="Arial"/>
          <w:sz w:val="18"/>
          <w:szCs w:val="18"/>
        </w:rPr>
        <w:t>Inspektora Nadzoru</w:t>
      </w:r>
      <w:r w:rsidRPr="00A91256">
        <w:rPr>
          <w:rFonts w:ascii="Arial" w:eastAsia="Arial" w:hAnsi="Arial" w:cs="Arial"/>
          <w:sz w:val="18"/>
          <w:szCs w:val="18"/>
        </w:rPr>
        <w:t>.</w:t>
      </w:r>
    </w:p>
    <w:p w14:paraId="04EA6E03" w14:textId="77777777" w:rsidR="0058305C" w:rsidRPr="00A91256" w:rsidRDefault="0058305C">
      <w:pPr>
        <w:pStyle w:val="Tekstpodstawowy"/>
        <w:spacing w:line="259" w:lineRule="auto"/>
        <w:ind w:left="0"/>
        <w:jc w:val="both"/>
        <w:rPr>
          <w:rFonts w:ascii="Arial" w:eastAsia="Arial" w:hAnsi="Arial" w:cs="Arial"/>
          <w:sz w:val="18"/>
          <w:szCs w:val="18"/>
        </w:rPr>
      </w:pPr>
    </w:p>
    <w:p w14:paraId="308B1CCB" w14:textId="77777777" w:rsidR="00311D4F" w:rsidRPr="00A91256" w:rsidRDefault="00311D4F">
      <w:pPr>
        <w:pStyle w:val="Tekstpodstawowy"/>
        <w:spacing w:line="259" w:lineRule="auto"/>
        <w:ind w:left="0"/>
        <w:jc w:val="both"/>
        <w:rPr>
          <w:rFonts w:ascii="Arial" w:eastAsia="Arial" w:hAnsi="Arial" w:cs="Arial"/>
          <w:sz w:val="18"/>
          <w:szCs w:val="18"/>
        </w:rPr>
      </w:pPr>
    </w:p>
    <w:p w14:paraId="63DC57F5" w14:textId="77777777" w:rsidR="0058305C" w:rsidRPr="00A91256" w:rsidRDefault="00A50EB8" w:rsidP="00644DB3">
      <w:pPr>
        <w:pStyle w:val="Akapitzlist"/>
        <w:numPr>
          <w:ilvl w:val="0"/>
          <w:numId w:val="16"/>
        </w:numPr>
        <w:autoSpaceDE w:val="0"/>
        <w:autoSpaceDN w:val="0"/>
        <w:adjustRightInd w:val="0"/>
        <w:spacing w:after="120" w:line="259" w:lineRule="auto"/>
        <w:ind w:left="284" w:hanging="284"/>
        <w:contextualSpacing w:val="0"/>
        <w:jc w:val="both"/>
        <w:rPr>
          <w:rFonts w:cs="Arial"/>
          <w:b/>
          <w:bCs/>
          <w:sz w:val="18"/>
          <w:szCs w:val="18"/>
        </w:rPr>
      </w:pPr>
      <w:r w:rsidRPr="00A91256">
        <w:rPr>
          <w:rFonts w:cs="Arial"/>
          <w:b/>
          <w:bCs/>
          <w:sz w:val="18"/>
          <w:szCs w:val="18"/>
        </w:rPr>
        <w:t>KONTROLA JAKOŚCI ROBÓT</w:t>
      </w:r>
    </w:p>
    <w:p w14:paraId="17274565" w14:textId="77777777" w:rsidR="0058305C" w:rsidRPr="00A91256" w:rsidRDefault="00A50EB8" w:rsidP="00644DB3">
      <w:pPr>
        <w:pStyle w:val="Akapitzlist"/>
        <w:numPr>
          <w:ilvl w:val="1"/>
          <w:numId w:val="16"/>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lastRenderedPageBreak/>
        <w:t>Ogólne zasady kontroli jakości robót</w:t>
      </w:r>
    </w:p>
    <w:p w14:paraId="589E030A" w14:textId="77777777" w:rsidR="0058305C" w:rsidRPr="00A91256" w:rsidRDefault="00A50EB8" w:rsidP="003C20B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 xml:space="preserve">Ogólne zasady kontroli jakości robót podano w STWiORB D-M.00.00.00 Wymagania ogólne </w:t>
      </w:r>
      <w:r w:rsidRPr="00A91256">
        <w:rPr>
          <w:rFonts w:ascii="Arial" w:eastAsia="Arial" w:hAnsi="Arial" w:cs="Arial"/>
          <w:sz w:val="18"/>
          <w:szCs w:val="18"/>
        </w:rPr>
        <w:br/>
        <w:t>pkt 6.</w:t>
      </w:r>
    </w:p>
    <w:p w14:paraId="40E77E2F" w14:textId="77777777" w:rsidR="0058305C" w:rsidRPr="00A91256" w:rsidRDefault="0058305C">
      <w:pPr>
        <w:pStyle w:val="Tekstpodstawowy"/>
        <w:spacing w:line="259" w:lineRule="auto"/>
        <w:ind w:left="0"/>
        <w:jc w:val="both"/>
        <w:rPr>
          <w:rFonts w:ascii="Arial" w:eastAsia="Arial" w:hAnsi="Arial" w:cs="Arial"/>
          <w:sz w:val="18"/>
          <w:szCs w:val="18"/>
        </w:rPr>
      </w:pPr>
    </w:p>
    <w:p w14:paraId="0BE0ABF7" w14:textId="77777777" w:rsidR="0058305C" w:rsidRPr="00A91256" w:rsidRDefault="00A50EB8" w:rsidP="00644DB3">
      <w:pPr>
        <w:pStyle w:val="Akapitzlist"/>
        <w:numPr>
          <w:ilvl w:val="1"/>
          <w:numId w:val="16"/>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Badania przed przystąpieniem do robót</w:t>
      </w:r>
    </w:p>
    <w:p w14:paraId="4531E2DE" w14:textId="77777777" w:rsidR="0058305C" w:rsidRPr="00A91256" w:rsidRDefault="00A50EB8" w:rsidP="003C20B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Przed przystąpieniem do robót Wykonawca powinien wykonać badania gruntów zgodnie z ustaleniami pkt 2.3.</w:t>
      </w:r>
    </w:p>
    <w:p w14:paraId="25D94B12" w14:textId="77777777" w:rsidR="0058305C" w:rsidRPr="00A91256" w:rsidRDefault="0058305C">
      <w:pPr>
        <w:pStyle w:val="Tekstpodstawowy"/>
        <w:spacing w:line="259" w:lineRule="auto"/>
        <w:ind w:left="0"/>
        <w:jc w:val="both"/>
        <w:rPr>
          <w:rFonts w:ascii="Arial" w:eastAsia="Arial" w:hAnsi="Arial" w:cs="Arial"/>
          <w:sz w:val="18"/>
          <w:szCs w:val="18"/>
        </w:rPr>
      </w:pPr>
    </w:p>
    <w:p w14:paraId="1C21C503" w14:textId="77777777" w:rsidR="0058305C" w:rsidRPr="00A91256" w:rsidRDefault="00A50EB8" w:rsidP="00644DB3">
      <w:pPr>
        <w:pStyle w:val="Akapitzlist"/>
        <w:numPr>
          <w:ilvl w:val="1"/>
          <w:numId w:val="16"/>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Badania w czasie robót</w:t>
      </w:r>
    </w:p>
    <w:p w14:paraId="568FC4E7" w14:textId="77777777" w:rsidR="0058305C" w:rsidRPr="00A91256" w:rsidRDefault="00A50EB8" w:rsidP="00644DB3">
      <w:pPr>
        <w:pStyle w:val="Akapitzlist"/>
        <w:numPr>
          <w:ilvl w:val="2"/>
          <w:numId w:val="16"/>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Częstotliwość oraz zakres badań i pomiarów</w:t>
      </w:r>
    </w:p>
    <w:p w14:paraId="6481B053" w14:textId="77777777" w:rsidR="0058305C" w:rsidRPr="00A91256" w:rsidRDefault="00A50EB8" w:rsidP="003C20B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Częstotliwość oraz zakres badań i pomiarów w czasie wykonywania warstw stabilizowanych spoiwami podano w tablicy 5.</w:t>
      </w:r>
    </w:p>
    <w:p w14:paraId="5E565B42" w14:textId="77777777" w:rsidR="00311D4F" w:rsidRDefault="00311D4F">
      <w:pPr>
        <w:pStyle w:val="Tekstpodstawowy"/>
        <w:spacing w:line="259" w:lineRule="auto"/>
        <w:ind w:left="0"/>
        <w:jc w:val="both"/>
        <w:rPr>
          <w:rFonts w:ascii="Arial" w:eastAsia="Arial" w:hAnsi="Arial" w:cs="Arial"/>
          <w:sz w:val="18"/>
          <w:szCs w:val="18"/>
        </w:rPr>
      </w:pPr>
    </w:p>
    <w:p w14:paraId="31F7DD87" w14:textId="77777777" w:rsidR="0058305C" w:rsidRDefault="00A50EB8" w:rsidP="003C20B3">
      <w:pPr>
        <w:pStyle w:val="Tekstpodstawowy"/>
        <w:spacing w:line="259" w:lineRule="auto"/>
        <w:ind w:left="0"/>
        <w:rPr>
          <w:rFonts w:ascii="Arial" w:eastAsia="Arial" w:hAnsi="Arial" w:cs="Arial"/>
          <w:sz w:val="18"/>
          <w:szCs w:val="18"/>
        </w:rPr>
      </w:pPr>
      <w:r w:rsidRPr="00A91256">
        <w:rPr>
          <w:rFonts w:ascii="Arial" w:eastAsia="Arial" w:hAnsi="Arial" w:cs="Arial"/>
          <w:sz w:val="18"/>
          <w:szCs w:val="18"/>
        </w:rPr>
        <w:t>Tablica 5. Częstotliwość badań i pomiarów</w:t>
      </w:r>
      <w:r w:rsidR="004446A8">
        <w:rPr>
          <w:rFonts w:ascii="Arial" w:eastAsia="Arial" w:hAnsi="Arial" w:cs="Arial"/>
          <w:sz w:val="18"/>
          <w:szCs w:val="18"/>
        </w:rPr>
        <w:t>.</w:t>
      </w:r>
    </w:p>
    <w:p w14:paraId="0CFA42C3" w14:textId="77777777" w:rsidR="004446A8" w:rsidRPr="00A91256" w:rsidRDefault="004446A8" w:rsidP="003C20B3">
      <w:pPr>
        <w:pStyle w:val="Tekstpodstawowy"/>
        <w:spacing w:line="259" w:lineRule="auto"/>
        <w:ind w:left="0"/>
        <w:rPr>
          <w:rFonts w:ascii="Arial" w:eastAsia="Arial" w:hAnsi="Arial" w:cs="Arial"/>
          <w:sz w:val="18"/>
          <w:szCs w:val="18"/>
        </w:rPr>
      </w:pPr>
    </w:p>
    <w:tbl>
      <w:tblPr>
        <w:tblStyle w:val="Tabela-Siatka"/>
        <w:tblW w:w="0" w:type="auto"/>
        <w:tblLook w:val="04A0" w:firstRow="1" w:lastRow="0" w:firstColumn="1" w:lastColumn="0" w:noHBand="0" w:noVBand="1"/>
      </w:tblPr>
      <w:tblGrid>
        <w:gridCol w:w="548"/>
        <w:gridCol w:w="4643"/>
        <w:gridCol w:w="1840"/>
        <w:gridCol w:w="2174"/>
      </w:tblGrid>
      <w:tr w:rsidR="0058305C" w:rsidRPr="00A91256" w14:paraId="7253367F" w14:textId="77777777">
        <w:tc>
          <w:tcPr>
            <w:tcW w:w="550" w:type="dxa"/>
            <w:vMerge w:val="restart"/>
            <w:vAlign w:val="center"/>
          </w:tcPr>
          <w:p w14:paraId="77DFE796"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L.p.</w:t>
            </w:r>
          </w:p>
        </w:tc>
        <w:tc>
          <w:tcPr>
            <w:tcW w:w="4803" w:type="dxa"/>
            <w:vMerge w:val="restart"/>
            <w:vAlign w:val="center"/>
          </w:tcPr>
          <w:p w14:paraId="63C460E6"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Wyszczególnienie badań</w:t>
            </w:r>
          </w:p>
        </w:tc>
        <w:tc>
          <w:tcPr>
            <w:tcW w:w="4111" w:type="dxa"/>
            <w:gridSpan w:val="2"/>
            <w:vAlign w:val="center"/>
          </w:tcPr>
          <w:p w14:paraId="7FC637AF"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Częstotliwość badań</w:t>
            </w:r>
          </w:p>
        </w:tc>
      </w:tr>
      <w:tr w:rsidR="0058305C" w:rsidRPr="00A91256" w14:paraId="356C60EA" w14:textId="77777777">
        <w:tc>
          <w:tcPr>
            <w:tcW w:w="550" w:type="dxa"/>
            <w:vMerge/>
          </w:tcPr>
          <w:p w14:paraId="7D5EA523" w14:textId="77777777" w:rsidR="0058305C" w:rsidRPr="00A91256" w:rsidRDefault="0058305C">
            <w:pPr>
              <w:pStyle w:val="Tekstpodstawowy"/>
              <w:spacing w:before="20" w:after="20" w:line="259" w:lineRule="auto"/>
              <w:ind w:left="0"/>
              <w:jc w:val="center"/>
              <w:rPr>
                <w:rFonts w:ascii="Arial" w:eastAsia="Arial" w:hAnsi="Arial" w:cs="Arial"/>
                <w:sz w:val="18"/>
                <w:szCs w:val="18"/>
              </w:rPr>
            </w:pPr>
          </w:p>
        </w:tc>
        <w:tc>
          <w:tcPr>
            <w:tcW w:w="4803" w:type="dxa"/>
            <w:vMerge/>
          </w:tcPr>
          <w:p w14:paraId="32F22B6C" w14:textId="77777777" w:rsidR="0058305C" w:rsidRPr="00A91256" w:rsidRDefault="0058305C">
            <w:pPr>
              <w:pStyle w:val="Tekstpodstawowy"/>
              <w:spacing w:before="20" w:after="20" w:line="259" w:lineRule="auto"/>
              <w:ind w:left="0"/>
              <w:jc w:val="both"/>
              <w:rPr>
                <w:rFonts w:ascii="Arial" w:eastAsia="Arial" w:hAnsi="Arial" w:cs="Arial"/>
                <w:sz w:val="18"/>
                <w:szCs w:val="18"/>
              </w:rPr>
            </w:pPr>
          </w:p>
        </w:tc>
        <w:tc>
          <w:tcPr>
            <w:tcW w:w="1890" w:type="dxa"/>
            <w:vAlign w:val="center"/>
          </w:tcPr>
          <w:p w14:paraId="0F78A3E1"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Min. liczba badań na dziennej działce roboczej</w:t>
            </w:r>
          </w:p>
        </w:tc>
        <w:tc>
          <w:tcPr>
            <w:tcW w:w="2221" w:type="dxa"/>
            <w:vAlign w:val="center"/>
          </w:tcPr>
          <w:p w14:paraId="2233B9D2" w14:textId="77777777" w:rsidR="0058305C" w:rsidRPr="00A91256" w:rsidRDefault="000E0473">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Max. p</w:t>
            </w:r>
            <w:r w:rsidR="00A50EB8" w:rsidRPr="00A91256">
              <w:rPr>
                <w:rFonts w:ascii="Arial" w:eastAsia="Arial" w:hAnsi="Arial" w:cs="Arial"/>
                <w:sz w:val="18"/>
                <w:szCs w:val="18"/>
              </w:rPr>
              <w:t>owierzchnia ulepszonego podłoża przypadająca na jedno badanie</w:t>
            </w:r>
          </w:p>
        </w:tc>
      </w:tr>
      <w:tr w:rsidR="0058305C" w:rsidRPr="00A91256" w14:paraId="03C60046" w14:textId="77777777">
        <w:tc>
          <w:tcPr>
            <w:tcW w:w="550" w:type="dxa"/>
          </w:tcPr>
          <w:p w14:paraId="19CED09E"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1</w:t>
            </w:r>
          </w:p>
        </w:tc>
        <w:tc>
          <w:tcPr>
            <w:tcW w:w="4803" w:type="dxa"/>
          </w:tcPr>
          <w:p w14:paraId="2E260E8C" w14:textId="77777777" w:rsidR="0058305C" w:rsidRPr="00A91256" w:rsidRDefault="00A50EB8">
            <w:pPr>
              <w:pStyle w:val="Tekstpodstawowy"/>
              <w:spacing w:before="20" w:after="20" w:line="259" w:lineRule="auto"/>
              <w:ind w:left="0"/>
              <w:rPr>
                <w:rFonts w:ascii="Arial" w:eastAsia="Arial" w:hAnsi="Arial" w:cs="Arial"/>
                <w:sz w:val="18"/>
                <w:szCs w:val="18"/>
              </w:rPr>
            </w:pPr>
            <w:r w:rsidRPr="00A91256">
              <w:rPr>
                <w:rFonts w:ascii="Arial" w:eastAsia="Arial" w:hAnsi="Arial" w:cs="Arial"/>
                <w:sz w:val="18"/>
                <w:szCs w:val="18"/>
              </w:rPr>
              <w:t>Uziarnienie mieszanki gruntu lub kruszywa</w:t>
            </w:r>
          </w:p>
        </w:tc>
        <w:tc>
          <w:tcPr>
            <w:tcW w:w="1890" w:type="dxa"/>
            <w:vMerge w:val="restart"/>
            <w:vAlign w:val="center"/>
          </w:tcPr>
          <w:p w14:paraId="0508DFD6"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2</w:t>
            </w:r>
          </w:p>
        </w:tc>
        <w:tc>
          <w:tcPr>
            <w:tcW w:w="2221" w:type="dxa"/>
            <w:vMerge w:val="restart"/>
            <w:vAlign w:val="center"/>
          </w:tcPr>
          <w:p w14:paraId="407FD974"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600 m</w:t>
            </w:r>
            <w:r w:rsidRPr="00A91256">
              <w:rPr>
                <w:rFonts w:ascii="Arial" w:eastAsia="Arial" w:hAnsi="Arial" w:cs="Arial"/>
                <w:sz w:val="18"/>
                <w:szCs w:val="18"/>
                <w:vertAlign w:val="superscript"/>
              </w:rPr>
              <w:t>2</w:t>
            </w:r>
          </w:p>
        </w:tc>
      </w:tr>
      <w:tr w:rsidR="0058305C" w:rsidRPr="00A91256" w14:paraId="04B7B93E" w14:textId="77777777">
        <w:tc>
          <w:tcPr>
            <w:tcW w:w="550" w:type="dxa"/>
          </w:tcPr>
          <w:p w14:paraId="5E053BB2"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2</w:t>
            </w:r>
          </w:p>
        </w:tc>
        <w:tc>
          <w:tcPr>
            <w:tcW w:w="4803" w:type="dxa"/>
          </w:tcPr>
          <w:p w14:paraId="09CFF355" w14:textId="77777777" w:rsidR="0058305C" w:rsidRPr="00A91256" w:rsidRDefault="00A50EB8">
            <w:pPr>
              <w:pStyle w:val="Tekstpodstawowy"/>
              <w:spacing w:before="20" w:after="20" w:line="259" w:lineRule="auto"/>
              <w:ind w:left="0"/>
              <w:rPr>
                <w:rFonts w:ascii="Arial" w:eastAsia="Arial" w:hAnsi="Arial" w:cs="Arial"/>
                <w:sz w:val="18"/>
                <w:szCs w:val="18"/>
              </w:rPr>
            </w:pPr>
            <w:r w:rsidRPr="00A91256">
              <w:rPr>
                <w:rFonts w:ascii="Arial" w:eastAsia="Arial" w:hAnsi="Arial" w:cs="Arial"/>
                <w:sz w:val="18"/>
                <w:szCs w:val="18"/>
              </w:rPr>
              <w:t>Wilgotność mieszanki gruntu lub kruszywa ze spoiwem</w:t>
            </w:r>
          </w:p>
        </w:tc>
        <w:tc>
          <w:tcPr>
            <w:tcW w:w="1890" w:type="dxa"/>
            <w:vMerge/>
          </w:tcPr>
          <w:p w14:paraId="09B6CB4A" w14:textId="77777777" w:rsidR="0058305C" w:rsidRPr="00A91256" w:rsidRDefault="0058305C">
            <w:pPr>
              <w:pStyle w:val="Tekstpodstawowy"/>
              <w:spacing w:before="20" w:after="20" w:line="259" w:lineRule="auto"/>
              <w:ind w:left="0"/>
              <w:jc w:val="both"/>
              <w:rPr>
                <w:rFonts w:ascii="Arial" w:eastAsia="Arial" w:hAnsi="Arial" w:cs="Arial"/>
                <w:sz w:val="18"/>
                <w:szCs w:val="18"/>
              </w:rPr>
            </w:pPr>
          </w:p>
        </w:tc>
        <w:tc>
          <w:tcPr>
            <w:tcW w:w="2221" w:type="dxa"/>
            <w:vMerge/>
          </w:tcPr>
          <w:p w14:paraId="44A18D54" w14:textId="77777777" w:rsidR="0058305C" w:rsidRPr="00A91256" w:rsidRDefault="0058305C">
            <w:pPr>
              <w:pStyle w:val="Tekstpodstawowy"/>
              <w:spacing w:before="20" w:after="20" w:line="259" w:lineRule="auto"/>
              <w:ind w:left="0"/>
              <w:jc w:val="both"/>
              <w:rPr>
                <w:rFonts w:ascii="Arial" w:eastAsia="Arial" w:hAnsi="Arial" w:cs="Arial"/>
                <w:sz w:val="18"/>
                <w:szCs w:val="18"/>
              </w:rPr>
            </w:pPr>
          </w:p>
        </w:tc>
      </w:tr>
      <w:tr w:rsidR="0058305C" w:rsidRPr="00A91256" w14:paraId="474BFA7E" w14:textId="77777777">
        <w:tc>
          <w:tcPr>
            <w:tcW w:w="550" w:type="dxa"/>
          </w:tcPr>
          <w:p w14:paraId="174A3E51"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3</w:t>
            </w:r>
          </w:p>
        </w:tc>
        <w:tc>
          <w:tcPr>
            <w:tcW w:w="4803" w:type="dxa"/>
          </w:tcPr>
          <w:p w14:paraId="16456526" w14:textId="77777777" w:rsidR="0058305C" w:rsidRPr="00A91256" w:rsidRDefault="00A50EB8">
            <w:pPr>
              <w:pStyle w:val="Tekstpodstawowy"/>
              <w:spacing w:before="20" w:after="20" w:line="259" w:lineRule="auto"/>
              <w:ind w:left="0"/>
              <w:rPr>
                <w:rFonts w:ascii="Arial" w:eastAsia="Arial" w:hAnsi="Arial" w:cs="Arial"/>
                <w:sz w:val="18"/>
                <w:szCs w:val="18"/>
              </w:rPr>
            </w:pPr>
            <w:r w:rsidRPr="00A91256">
              <w:rPr>
                <w:rFonts w:ascii="Arial" w:eastAsia="Arial" w:hAnsi="Arial" w:cs="Arial"/>
                <w:sz w:val="18"/>
                <w:szCs w:val="18"/>
              </w:rPr>
              <w:t xml:space="preserve">Rozdrobnienie gruntu </w:t>
            </w:r>
            <w:r w:rsidRPr="00A91256">
              <w:rPr>
                <w:rFonts w:ascii="Arial" w:eastAsia="Arial" w:hAnsi="Arial" w:cs="Arial"/>
                <w:sz w:val="18"/>
                <w:szCs w:val="18"/>
                <w:vertAlign w:val="superscript"/>
              </w:rPr>
              <w:t>1)</w:t>
            </w:r>
          </w:p>
        </w:tc>
        <w:tc>
          <w:tcPr>
            <w:tcW w:w="1890" w:type="dxa"/>
            <w:vMerge/>
          </w:tcPr>
          <w:p w14:paraId="7F460D5C" w14:textId="77777777" w:rsidR="0058305C" w:rsidRPr="00A91256" w:rsidRDefault="0058305C">
            <w:pPr>
              <w:pStyle w:val="Tekstpodstawowy"/>
              <w:spacing w:before="20" w:after="20" w:line="259" w:lineRule="auto"/>
              <w:ind w:left="0"/>
              <w:jc w:val="both"/>
              <w:rPr>
                <w:rFonts w:ascii="Arial" w:eastAsia="Arial" w:hAnsi="Arial" w:cs="Arial"/>
                <w:sz w:val="18"/>
                <w:szCs w:val="18"/>
              </w:rPr>
            </w:pPr>
          </w:p>
        </w:tc>
        <w:tc>
          <w:tcPr>
            <w:tcW w:w="2221" w:type="dxa"/>
            <w:vMerge/>
          </w:tcPr>
          <w:p w14:paraId="3D7B8938" w14:textId="77777777" w:rsidR="0058305C" w:rsidRPr="00A91256" w:rsidRDefault="0058305C">
            <w:pPr>
              <w:pStyle w:val="Tekstpodstawowy"/>
              <w:spacing w:before="20" w:after="20" w:line="259" w:lineRule="auto"/>
              <w:ind w:left="0"/>
              <w:jc w:val="both"/>
              <w:rPr>
                <w:rFonts w:ascii="Arial" w:eastAsia="Arial" w:hAnsi="Arial" w:cs="Arial"/>
                <w:sz w:val="18"/>
                <w:szCs w:val="18"/>
              </w:rPr>
            </w:pPr>
          </w:p>
        </w:tc>
      </w:tr>
      <w:tr w:rsidR="0058305C" w:rsidRPr="00A91256" w14:paraId="7BAD1A71" w14:textId="77777777">
        <w:tc>
          <w:tcPr>
            <w:tcW w:w="550" w:type="dxa"/>
          </w:tcPr>
          <w:p w14:paraId="48D582BF"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4</w:t>
            </w:r>
          </w:p>
        </w:tc>
        <w:tc>
          <w:tcPr>
            <w:tcW w:w="4803" w:type="dxa"/>
          </w:tcPr>
          <w:p w14:paraId="4205C476" w14:textId="77777777" w:rsidR="0058305C" w:rsidRPr="00A91256" w:rsidRDefault="00A50EB8">
            <w:pPr>
              <w:pStyle w:val="Tekstpodstawowy"/>
              <w:spacing w:before="20" w:after="20" w:line="259" w:lineRule="auto"/>
              <w:ind w:left="0"/>
              <w:rPr>
                <w:rFonts w:ascii="Arial" w:eastAsia="Arial" w:hAnsi="Arial" w:cs="Arial"/>
                <w:sz w:val="18"/>
                <w:szCs w:val="18"/>
              </w:rPr>
            </w:pPr>
            <w:r w:rsidRPr="00A91256">
              <w:rPr>
                <w:rFonts w:ascii="Arial" w:eastAsia="Arial" w:hAnsi="Arial" w:cs="Arial"/>
                <w:sz w:val="18"/>
                <w:szCs w:val="18"/>
              </w:rPr>
              <w:t xml:space="preserve">Jednorodność i głębokość wymieszania </w:t>
            </w:r>
            <w:r w:rsidRPr="00A91256">
              <w:rPr>
                <w:rFonts w:ascii="Arial" w:eastAsia="Arial" w:hAnsi="Arial" w:cs="Arial"/>
                <w:sz w:val="18"/>
                <w:szCs w:val="18"/>
                <w:vertAlign w:val="superscript"/>
              </w:rPr>
              <w:t>2)</w:t>
            </w:r>
          </w:p>
        </w:tc>
        <w:tc>
          <w:tcPr>
            <w:tcW w:w="1890" w:type="dxa"/>
            <w:vMerge/>
          </w:tcPr>
          <w:p w14:paraId="724EABFF" w14:textId="77777777" w:rsidR="0058305C" w:rsidRPr="00A91256" w:rsidRDefault="0058305C">
            <w:pPr>
              <w:pStyle w:val="Tekstpodstawowy"/>
              <w:spacing w:before="20" w:after="20" w:line="259" w:lineRule="auto"/>
              <w:ind w:left="0"/>
              <w:jc w:val="both"/>
              <w:rPr>
                <w:rFonts w:ascii="Arial" w:eastAsia="Arial" w:hAnsi="Arial" w:cs="Arial"/>
                <w:sz w:val="18"/>
                <w:szCs w:val="18"/>
              </w:rPr>
            </w:pPr>
          </w:p>
        </w:tc>
        <w:tc>
          <w:tcPr>
            <w:tcW w:w="2221" w:type="dxa"/>
            <w:vMerge/>
          </w:tcPr>
          <w:p w14:paraId="4F293A44" w14:textId="77777777" w:rsidR="0058305C" w:rsidRPr="00A91256" w:rsidRDefault="0058305C">
            <w:pPr>
              <w:pStyle w:val="Tekstpodstawowy"/>
              <w:spacing w:before="20" w:after="20" w:line="259" w:lineRule="auto"/>
              <w:ind w:left="0"/>
              <w:jc w:val="both"/>
              <w:rPr>
                <w:rFonts w:ascii="Arial" w:eastAsia="Arial" w:hAnsi="Arial" w:cs="Arial"/>
                <w:sz w:val="18"/>
                <w:szCs w:val="18"/>
              </w:rPr>
            </w:pPr>
          </w:p>
        </w:tc>
      </w:tr>
      <w:tr w:rsidR="0058305C" w:rsidRPr="00A91256" w14:paraId="4A78C4B7" w14:textId="77777777">
        <w:tc>
          <w:tcPr>
            <w:tcW w:w="550" w:type="dxa"/>
          </w:tcPr>
          <w:p w14:paraId="3ADC55CA"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5</w:t>
            </w:r>
          </w:p>
        </w:tc>
        <w:tc>
          <w:tcPr>
            <w:tcW w:w="4803" w:type="dxa"/>
          </w:tcPr>
          <w:p w14:paraId="31D40039" w14:textId="77777777" w:rsidR="0058305C" w:rsidRPr="00A91256" w:rsidRDefault="00A50EB8">
            <w:pPr>
              <w:pStyle w:val="Tekstpodstawowy"/>
              <w:spacing w:before="20" w:after="20" w:line="259" w:lineRule="auto"/>
              <w:ind w:left="0"/>
              <w:rPr>
                <w:rFonts w:ascii="Arial" w:eastAsia="Arial" w:hAnsi="Arial" w:cs="Arial"/>
                <w:sz w:val="18"/>
                <w:szCs w:val="18"/>
              </w:rPr>
            </w:pPr>
            <w:r w:rsidRPr="00A91256">
              <w:rPr>
                <w:rFonts w:ascii="Arial" w:eastAsia="Arial" w:hAnsi="Arial" w:cs="Arial"/>
                <w:sz w:val="18"/>
                <w:szCs w:val="18"/>
              </w:rPr>
              <w:t>Zagęszczenie warstwy</w:t>
            </w:r>
          </w:p>
        </w:tc>
        <w:tc>
          <w:tcPr>
            <w:tcW w:w="1890" w:type="dxa"/>
            <w:vMerge/>
          </w:tcPr>
          <w:p w14:paraId="2D195C61" w14:textId="77777777" w:rsidR="0058305C" w:rsidRPr="00A91256" w:rsidRDefault="0058305C">
            <w:pPr>
              <w:pStyle w:val="Tekstpodstawowy"/>
              <w:spacing w:before="20" w:after="20" w:line="259" w:lineRule="auto"/>
              <w:ind w:left="0"/>
              <w:jc w:val="both"/>
              <w:rPr>
                <w:rFonts w:ascii="Arial" w:eastAsia="Arial" w:hAnsi="Arial" w:cs="Arial"/>
                <w:sz w:val="18"/>
                <w:szCs w:val="18"/>
              </w:rPr>
            </w:pPr>
          </w:p>
        </w:tc>
        <w:tc>
          <w:tcPr>
            <w:tcW w:w="2221" w:type="dxa"/>
            <w:vMerge/>
          </w:tcPr>
          <w:p w14:paraId="40F9CEA1" w14:textId="77777777" w:rsidR="0058305C" w:rsidRPr="00A91256" w:rsidRDefault="0058305C">
            <w:pPr>
              <w:pStyle w:val="Tekstpodstawowy"/>
              <w:spacing w:before="20" w:after="20" w:line="259" w:lineRule="auto"/>
              <w:ind w:left="0"/>
              <w:jc w:val="both"/>
              <w:rPr>
                <w:rFonts w:ascii="Arial" w:eastAsia="Arial" w:hAnsi="Arial" w:cs="Arial"/>
                <w:sz w:val="18"/>
                <w:szCs w:val="18"/>
              </w:rPr>
            </w:pPr>
          </w:p>
        </w:tc>
      </w:tr>
      <w:tr w:rsidR="0058305C" w:rsidRPr="00A91256" w14:paraId="1F600046" w14:textId="77777777">
        <w:tc>
          <w:tcPr>
            <w:tcW w:w="550" w:type="dxa"/>
          </w:tcPr>
          <w:p w14:paraId="161F6C3C"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6</w:t>
            </w:r>
          </w:p>
        </w:tc>
        <w:tc>
          <w:tcPr>
            <w:tcW w:w="4803" w:type="dxa"/>
          </w:tcPr>
          <w:p w14:paraId="4E8805C6" w14:textId="77777777" w:rsidR="0058305C" w:rsidRPr="00A91256" w:rsidRDefault="00A50EB8">
            <w:pPr>
              <w:pStyle w:val="Tekstpodstawowy"/>
              <w:spacing w:before="20" w:after="20" w:line="259" w:lineRule="auto"/>
              <w:ind w:left="0"/>
              <w:rPr>
                <w:rFonts w:ascii="Arial" w:eastAsia="Arial" w:hAnsi="Arial" w:cs="Arial"/>
                <w:sz w:val="18"/>
                <w:szCs w:val="18"/>
              </w:rPr>
            </w:pPr>
            <w:r w:rsidRPr="00A91256">
              <w:rPr>
                <w:rFonts w:ascii="Arial" w:eastAsia="Arial" w:hAnsi="Arial" w:cs="Arial"/>
                <w:sz w:val="18"/>
                <w:szCs w:val="18"/>
              </w:rPr>
              <w:t>Grubość ulepszonego podłoża</w:t>
            </w:r>
          </w:p>
        </w:tc>
        <w:tc>
          <w:tcPr>
            <w:tcW w:w="1890" w:type="dxa"/>
            <w:vAlign w:val="center"/>
          </w:tcPr>
          <w:p w14:paraId="53525DD0"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3</w:t>
            </w:r>
          </w:p>
        </w:tc>
        <w:tc>
          <w:tcPr>
            <w:tcW w:w="2221" w:type="dxa"/>
            <w:vAlign w:val="center"/>
          </w:tcPr>
          <w:p w14:paraId="19E5C916"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400  m</w:t>
            </w:r>
            <w:r w:rsidRPr="00A91256">
              <w:rPr>
                <w:rFonts w:ascii="Arial" w:eastAsia="Arial" w:hAnsi="Arial" w:cs="Arial"/>
                <w:sz w:val="18"/>
                <w:szCs w:val="18"/>
                <w:vertAlign w:val="superscript"/>
              </w:rPr>
              <w:t>2</w:t>
            </w:r>
          </w:p>
        </w:tc>
      </w:tr>
      <w:tr w:rsidR="0058305C" w:rsidRPr="00A91256" w14:paraId="542D9CD0" w14:textId="77777777">
        <w:tc>
          <w:tcPr>
            <w:tcW w:w="550" w:type="dxa"/>
          </w:tcPr>
          <w:p w14:paraId="40F74882"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7</w:t>
            </w:r>
          </w:p>
        </w:tc>
        <w:tc>
          <w:tcPr>
            <w:tcW w:w="4803" w:type="dxa"/>
          </w:tcPr>
          <w:p w14:paraId="69A57D37" w14:textId="77777777" w:rsidR="0058305C" w:rsidRPr="00A91256" w:rsidRDefault="00A50EB8">
            <w:pPr>
              <w:pStyle w:val="Tekstpodstawowy"/>
              <w:spacing w:before="20" w:after="20" w:line="259" w:lineRule="auto"/>
              <w:ind w:left="0"/>
              <w:jc w:val="both"/>
              <w:rPr>
                <w:rFonts w:ascii="Arial" w:eastAsia="Arial" w:hAnsi="Arial" w:cs="Arial"/>
                <w:sz w:val="18"/>
                <w:szCs w:val="18"/>
              </w:rPr>
            </w:pPr>
            <w:r w:rsidRPr="00A91256">
              <w:rPr>
                <w:rFonts w:ascii="Arial" w:eastAsia="Arial" w:hAnsi="Arial" w:cs="Arial"/>
                <w:sz w:val="18"/>
                <w:szCs w:val="18"/>
              </w:rPr>
              <w:t>Wytrzymałość na ściskanie:</w:t>
            </w:r>
            <w:r w:rsidRPr="00A91256">
              <w:rPr>
                <w:rFonts w:ascii="Arial" w:eastAsia="Arial" w:hAnsi="Arial" w:cs="Arial"/>
                <w:sz w:val="18"/>
                <w:szCs w:val="18"/>
                <w:vertAlign w:val="superscript"/>
              </w:rPr>
              <w:t xml:space="preserve"> 5)</w:t>
            </w:r>
          </w:p>
          <w:p w14:paraId="0CC18698" w14:textId="77777777" w:rsidR="0058305C" w:rsidRPr="00A91256" w:rsidRDefault="00A50EB8">
            <w:pPr>
              <w:pStyle w:val="Tekstpodstawowy"/>
              <w:spacing w:before="20" w:after="20" w:line="259" w:lineRule="auto"/>
              <w:ind w:left="0"/>
              <w:jc w:val="both"/>
              <w:rPr>
                <w:rFonts w:ascii="Arial" w:eastAsia="Arial" w:hAnsi="Arial" w:cs="Arial"/>
                <w:sz w:val="18"/>
                <w:szCs w:val="18"/>
              </w:rPr>
            </w:pPr>
            <w:r w:rsidRPr="00A91256">
              <w:rPr>
                <w:rFonts w:ascii="Arial" w:eastAsia="Arial" w:hAnsi="Arial" w:cs="Arial"/>
                <w:sz w:val="18"/>
                <w:szCs w:val="18"/>
              </w:rPr>
              <w:t>- 28-dniowa przy stabilizacji cementem i wapnem</w:t>
            </w:r>
          </w:p>
          <w:p w14:paraId="77552000" w14:textId="77777777" w:rsidR="0058305C" w:rsidRPr="00A91256" w:rsidRDefault="00A50EB8">
            <w:pPr>
              <w:pStyle w:val="Tekstpodstawowy"/>
              <w:spacing w:before="20" w:after="20" w:line="259" w:lineRule="auto"/>
              <w:ind w:left="0"/>
              <w:jc w:val="both"/>
              <w:rPr>
                <w:rFonts w:ascii="Arial" w:eastAsia="Arial" w:hAnsi="Arial" w:cs="Arial"/>
                <w:sz w:val="18"/>
                <w:szCs w:val="18"/>
              </w:rPr>
            </w:pPr>
            <w:r w:rsidRPr="00A91256">
              <w:rPr>
                <w:rFonts w:ascii="Arial" w:eastAsia="Arial" w:hAnsi="Arial" w:cs="Arial"/>
                <w:sz w:val="18"/>
                <w:szCs w:val="18"/>
              </w:rPr>
              <w:t>- 14 i 42-dniowa przy stabilizacji popiołami lotnymi</w:t>
            </w:r>
          </w:p>
          <w:p w14:paraId="17B99557" w14:textId="77777777" w:rsidR="0058305C" w:rsidRPr="00A91256" w:rsidRDefault="00A50EB8">
            <w:pPr>
              <w:pStyle w:val="Tekstpodstawowy"/>
              <w:spacing w:before="20" w:after="20" w:line="259" w:lineRule="auto"/>
              <w:ind w:left="0"/>
              <w:jc w:val="both"/>
              <w:rPr>
                <w:rFonts w:ascii="Arial" w:eastAsia="Arial" w:hAnsi="Arial" w:cs="Arial"/>
                <w:sz w:val="18"/>
                <w:szCs w:val="18"/>
              </w:rPr>
            </w:pPr>
            <w:r w:rsidRPr="00A91256">
              <w:rPr>
                <w:rFonts w:ascii="Arial" w:eastAsia="Arial" w:hAnsi="Arial" w:cs="Arial"/>
                <w:sz w:val="18"/>
                <w:szCs w:val="18"/>
              </w:rPr>
              <w:t>- 90-dniowa przy stabilizacji żużlem granulowanym</w:t>
            </w:r>
          </w:p>
        </w:tc>
        <w:tc>
          <w:tcPr>
            <w:tcW w:w="1890" w:type="dxa"/>
            <w:vAlign w:val="center"/>
          </w:tcPr>
          <w:p w14:paraId="45A2EF77" w14:textId="77777777" w:rsidR="0058305C" w:rsidRPr="00A91256" w:rsidRDefault="0058305C">
            <w:pPr>
              <w:pStyle w:val="Tekstpodstawowy"/>
              <w:spacing w:before="20" w:after="20" w:line="259" w:lineRule="auto"/>
              <w:ind w:left="0"/>
              <w:jc w:val="center"/>
              <w:rPr>
                <w:rFonts w:ascii="Arial" w:eastAsia="Arial" w:hAnsi="Arial" w:cs="Arial"/>
                <w:sz w:val="18"/>
                <w:szCs w:val="18"/>
              </w:rPr>
            </w:pPr>
          </w:p>
          <w:p w14:paraId="16C97F4D"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6 próbek</w:t>
            </w:r>
          </w:p>
          <w:p w14:paraId="4B2562FF"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6 próbek</w:t>
            </w:r>
          </w:p>
          <w:p w14:paraId="7453A90D"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3 próbki</w:t>
            </w:r>
          </w:p>
        </w:tc>
        <w:tc>
          <w:tcPr>
            <w:tcW w:w="2221" w:type="dxa"/>
            <w:vAlign w:val="center"/>
          </w:tcPr>
          <w:p w14:paraId="48893E73"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400 m</w:t>
            </w:r>
            <w:r w:rsidRPr="00A91256">
              <w:rPr>
                <w:rFonts w:ascii="Arial" w:eastAsia="Arial" w:hAnsi="Arial" w:cs="Arial"/>
                <w:sz w:val="18"/>
                <w:szCs w:val="18"/>
                <w:vertAlign w:val="superscript"/>
              </w:rPr>
              <w:t>2</w:t>
            </w:r>
          </w:p>
        </w:tc>
      </w:tr>
      <w:tr w:rsidR="0058305C" w:rsidRPr="00A91256" w14:paraId="2FFD4277" w14:textId="77777777">
        <w:tc>
          <w:tcPr>
            <w:tcW w:w="550" w:type="dxa"/>
          </w:tcPr>
          <w:p w14:paraId="74E5CC00"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8</w:t>
            </w:r>
          </w:p>
        </w:tc>
        <w:tc>
          <w:tcPr>
            <w:tcW w:w="4803" w:type="dxa"/>
          </w:tcPr>
          <w:p w14:paraId="2ED0002E" w14:textId="77777777" w:rsidR="0058305C" w:rsidRPr="00A91256" w:rsidRDefault="00A50EB8">
            <w:pPr>
              <w:pStyle w:val="Tekstpodstawowy"/>
              <w:spacing w:before="20" w:after="20" w:line="259" w:lineRule="auto"/>
              <w:ind w:left="0"/>
              <w:rPr>
                <w:rFonts w:ascii="Arial" w:eastAsia="Arial" w:hAnsi="Arial" w:cs="Arial"/>
                <w:sz w:val="18"/>
                <w:szCs w:val="18"/>
              </w:rPr>
            </w:pPr>
            <w:r w:rsidRPr="00A91256">
              <w:rPr>
                <w:rFonts w:ascii="Arial" w:eastAsia="Arial" w:hAnsi="Arial" w:cs="Arial"/>
                <w:sz w:val="18"/>
                <w:szCs w:val="18"/>
              </w:rPr>
              <w:t xml:space="preserve">Mrozoodporność </w:t>
            </w:r>
            <w:r w:rsidRPr="00A91256">
              <w:rPr>
                <w:rFonts w:ascii="Arial" w:eastAsia="Arial" w:hAnsi="Arial" w:cs="Arial"/>
                <w:sz w:val="18"/>
                <w:szCs w:val="18"/>
                <w:vertAlign w:val="superscript"/>
              </w:rPr>
              <w:t>3)</w:t>
            </w:r>
          </w:p>
        </w:tc>
        <w:tc>
          <w:tcPr>
            <w:tcW w:w="4111" w:type="dxa"/>
            <w:gridSpan w:val="2"/>
            <w:vAlign w:val="center"/>
          </w:tcPr>
          <w:p w14:paraId="7CA3B900"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przy projektowaniu i w przypadkach wątpliwych</w:t>
            </w:r>
          </w:p>
        </w:tc>
      </w:tr>
      <w:tr w:rsidR="0058305C" w:rsidRPr="00A91256" w14:paraId="48574ECD" w14:textId="77777777">
        <w:tc>
          <w:tcPr>
            <w:tcW w:w="550" w:type="dxa"/>
          </w:tcPr>
          <w:p w14:paraId="21EBA6AD" w14:textId="77777777" w:rsidR="0058305C" w:rsidRPr="00A91256" w:rsidRDefault="0058305C">
            <w:pPr>
              <w:pStyle w:val="Tekstpodstawowy"/>
              <w:spacing w:before="20" w:after="20" w:line="259" w:lineRule="auto"/>
              <w:ind w:left="0"/>
              <w:jc w:val="center"/>
              <w:rPr>
                <w:rFonts w:ascii="Arial" w:eastAsia="Arial" w:hAnsi="Arial" w:cs="Arial"/>
                <w:sz w:val="18"/>
                <w:szCs w:val="18"/>
              </w:rPr>
            </w:pPr>
          </w:p>
          <w:p w14:paraId="6865ED59"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9</w:t>
            </w:r>
          </w:p>
          <w:p w14:paraId="294F5982"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10</w:t>
            </w:r>
          </w:p>
          <w:p w14:paraId="64299276"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11</w:t>
            </w:r>
          </w:p>
          <w:p w14:paraId="29E4A896"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12</w:t>
            </w:r>
          </w:p>
        </w:tc>
        <w:tc>
          <w:tcPr>
            <w:tcW w:w="4803" w:type="dxa"/>
          </w:tcPr>
          <w:p w14:paraId="442455AA" w14:textId="77777777" w:rsidR="0058305C" w:rsidRPr="00A91256" w:rsidRDefault="00A50EB8">
            <w:pPr>
              <w:pStyle w:val="Tekstpodstawowy"/>
              <w:spacing w:before="20" w:after="20" w:line="259" w:lineRule="auto"/>
              <w:ind w:left="0"/>
              <w:jc w:val="both"/>
              <w:rPr>
                <w:rFonts w:ascii="Arial" w:eastAsia="Arial" w:hAnsi="Arial" w:cs="Arial"/>
                <w:sz w:val="18"/>
                <w:szCs w:val="18"/>
              </w:rPr>
            </w:pPr>
            <w:r w:rsidRPr="00A91256">
              <w:rPr>
                <w:rFonts w:ascii="Arial" w:eastAsia="Arial" w:hAnsi="Arial" w:cs="Arial"/>
                <w:sz w:val="18"/>
                <w:szCs w:val="18"/>
              </w:rPr>
              <w:t>Badanie spoiwa</w:t>
            </w:r>
            <w:r w:rsidRPr="00A91256">
              <w:rPr>
                <w:rFonts w:ascii="Arial" w:eastAsia="Arial" w:hAnsi="Arial" w:cs="Arial"/>
                <w:sz w:val="18"/>
                <w:szCs w:val="18"/>
                <w:vertAlign w:val="superscript"/>
              </w:rPr>
              <w:t>5)</w:t>
            </w:r>
          </w:p>
          <w:p w14:paraId="40F72610" w14:textId="77777777" w:rsidR="0058305C" w:rsidRPr="00A91256" w:rsidRDefault="00A50EB8">
            <w:pPr>
              <w:pStyle w:val="Tekstpodstawowy"/>
              <w:spacing w:before="20" w:after="20" w:line="259" w:lineRule="auto"/>
              <w:ind w:left="0"/>
              <w:jc w:val="both"/>
              <w:rPr>
                <w:rFonts w:ascii="Arial" w:eastAsia="Arial" w:hAnsi="Arial" w:cs="Arial"/>
                <w:sz w:val="18"/>
                <w:szCs w:val="18"/>
              </w:rPr>
            </w:pPr>
            <w:r w:rsidRPr="00A91256">
              <w:rPr>
                <w:rFonts w:ascii="Arial" w:eastAsia="Arial" w:hAnsi="Arial" w:cs="Arial"/>
                <w:sz w:val="18"/>
                <w:szCs w:val="18"/>
              </w:rPr>
              <w:t>- cementu</w:t>
            </w:r>
          </w:p>
          <w:p w14:paraId="647BFC57" w14:textId="77777777" w:rsidR="0058305C" w:rsidRPr="00A91256" w:rsidRDefault="00A50EB8">
            <w:pPr>
              <w:pStyle w:val="Tekstpodstawowy"/>
              <w:spacing w:before="20" w:after="20" w:line="259" w:lineRule="auto"/>
              <w:ind w:left="0"/>
              <w:jc w:val="both"/>
              <w:rPr>
                <w:rFonts w:ascii="Arial" w:eastAsia="Arial" w:hAnsi="Arial" w:cs="Arial"/>
                <w:sz w:val="18"/>
                <w:szCs w:val="18"/>
              </w:rPr>
            </w:pPr>
            <w:r w:rsidRPr="00A91256">
              <w:rPr>
                <w:rFonts w:ascii="Arial" w:eastAsia="Arial" w:hAnsi="Arial" w:cs="Arial"/>
                <w:sz w:val="18"/>
                <w:szCs w:val="18"/>
              </w:rPr>
              <w:t>- wapna</w:t>
            </w:r>
          </w:p>
          <w:p w14:paraId="038C8F38" w14:textId="77777777" w:rsidR="0058305C" w:rsidRPr="00A91256" w:rsidRDefault="00A50EB8">
            <w:pPr>
              <w:pStyle w:val="Tekstpodstawowy"/>
              <w:spacing w:before="20" w:after="20" w:line="259" w:lineRule="auto"/>
              <w:ind w:left="0"/>
              <w:jc w:val="both"/>
              <w:rPr>
                <w:rFonts w:ascii="Arial" w:eastAsia="Arial" w:hAnsi="Arial" w:cs="Arial"/>
                <w:sz w:val="18"/>
                <w:szCs w:val="18"/>
              </w:rPr>
            </w:pPr>
            <w:r w:rsidRPr="00A91256">
              <w:rPr>
                <w:rFonts w:ascii="Arial" w:eastAsia="Arial" w:hAnsi="Arial" w:cs="Arial"/>
                <w:sz w:val="18"/>
                <w:szCs w:val="18"/>
              </w:rPr>
              <w:t>- popiołów lotnych</w:t>
            </w:r>
          </w:p>
          <w:p w14:paraId="425F0340" w14:textId="77777777" w:rsidR="0058305C" w:rsidRPr="00A91256" w:rsidRDefault="00A50EB8">
            <w:pPr>
              <w:pStyle w:val="Tekstpodstawowy"/>
              <w:spacing w:before="20" w:after="20" w:line="259" w:lineRule="auto"/>
              <w:ind w:left="0"/>
              <w:jc w:val="both"/>
              <w:rPr>
                <w:rFonts w:ascii="Arial" w:eastAsia="Arial" w:hAnsi="Arial" w:cs="Arial"/>
                <w:sz w:val="18"/>
                <w:szCs w:val="18"/>
              </w:rPr>
            </w:pPr>
            <w:r w:rsidRPr="00A91256">
              <w:rPr>
                <w:rFonts w:ascii="Arial" w:eastAsia="Arial" w:hAnsi="Arial" w:cs="Arial"/>
                <w:sz w:val="18"/>
                <w:szCs w:val="18"/>
              </w:rPr>
              <w:t>- żużla granulowanego</w:t>
            </w:r>
          </w:p>
        </w:tc>
        <w:tc>
          <w:tcPr>
            <w:tcW w:w="4111" w:type="dxa"/>
            <w:gridSpan w:val="2"/>
            <w:vAlign w:val="center"/>
          </w:tcPr>
          <w:p w14:paraId="520C9906"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przy projektowaniu składu mieszanki i przy każdej zmianie</w:t>
            </w:r>
          </w:p>
        </w:tc>
      </w:tr>
      <w:tr w:rsidR="0058305C" w:rsidRPr="00A91256" w14:paraId="47CFE727" w14:textId="77777777">
        <w:tc>
          <w:tcPr>
            <w:tcW w:w="550" w:type="dxa"/>
          </w:tcPr>
          <w:p w14:paraId="5876DD39"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13</w:t>
            </w:r>
          </w:p>
        </w:tc>
        <w:tc>
          <w:tcPr>
            <w:tcW w:w="4803" w:type="dxa"/>
          </w:tcPr>
          <w:p w14:paraId="6311A9DF" w14:textId="77777777" w:rsidR="0058305C" w:rsidRPr="00A91256" w:rsidRDefault="00A50EB8">
            <w:pPr>
              <w:pStyle w:val="Tekstpodstawowy"/>
              <w:spacing w:before="20" w:after="20" w:line="259" w:lineRule="auto"/>
              <w:ind w:left="0"/>
              <w:rPr>
                <w:rFonts w:ascii="Arial" w:eastAsia="Arial" w:hAnsi="Arial" w:cs="Arial"/>
                <w:sz w:val="18"/>
                <w:szCs w:val="18"/>
              </w:rPr>
            </w:pPr>
            <w:r w:rsidRPr="00A91256">
              <w:rPr>
                <w:rFonts w:ascii="Arial" w:eastAsia="Arial" w:hAnsi="Arial" w:cs="Arial"/>
                <w:sz w:val="18"/>
                <w:szCs w:val="18"/>
              </w:rPr>
              <w:t>Badanie wody</w:t>
            </w:r>
          </w:p>
        </w:tc>
        <w:tc>
          <w:tcPr>
            <w:tcW w:w="4111" w:type="dxa"/>
            <w:gridSpan w:val="2"/>
            <w:vAlign w:val="center"/>
          </w:tcPr>
          <w:p w14:paraId="37AECBDE"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dla każdego wątpliwego źródła</w:t>
            </w:r>
          </w:p>
        </w:tc>
      </w:tr>
      <w:tr w:rsidR="0058305C" w:rsidRPr="00A91256" w14:paraId="6051F36C" w14:textId="77777777">
        <w:tc>
          <w:tcPr>
            <w:tcW w:w="550" w:type="dxa"/>
          </w:tcPr>
          <w:p w14:paraId="0DE3A567"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14</w:t>
            </w:r>
          </w:p>
        </w:tc>
        <w:tc>
          <w:tcPr>
            <w:tcW w:w="4803" w:type="dxa"/>
          </w:tcPr>
          <w:p w14:paraId="714D18E9" w14:textId="77777777" w:rsidR="0058305C" w:rsidRPr="00A91256" w:rsidRDefault="00A50EB8">
            <w:pPr>
              <w:pStyle w:val="Tekstpodstawowy"/>
              <w:spacing w:before="20" w:after="20" w:line="259" w:lineRule="auto"/>
              <w:ind w:left="0"/>
              <w:rPr>
                <w:rFonts w:ascii="Arial" w:eastAsia="Arial" w:hAnsi="Arial" w:cs="Arial"/>
                <w:sz w:val="18"/>
                <w:szCs w:val="18"/>
              </w:rPr>
            </w:pPr>
            <w:r w:rsidRPr="00A91256">
              <w:rPr>
                <w:rFonts w:ascii="Arial" w:eastAsia="Arial" w:hAnsi="Arial" w:cs="Arial"/>
                <w:sz w:val="18"/>
                <w:szCs w:val="18"/>
              </w:rPr>
              <w:t xml:space="preserve">Badanie właściwości gruntu </w:t>
            </w:r>
          </w:p>
        </w:tc>
        <w:tc>
          <w:tcPr>
            <w:tcW w:w="4111" w:type="dxa"/>
            <w:gridSpan w:val="2"/>
            <w:vAlign w:val="center"/>
          </w:tcPr>
          <w:p w14:paraId="35C1A133"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dla każdej partii i przy każdej zmianie rodzaju gruntu lub kruszywa</w:t>
            </w:r>
          </w:p>
        </w:tc>
      </w:tr>
      <w:tr w:rsidR="0058305C" w:rsidRPr="00A91256" w14:paraId="6B8C2B53" w14:textId="77777777">
        <w:tc>
          <w:tcPr>
            <w:tcW w:w="550" w:type="dxa"/>
          </w:tcPr>
          <w:p w14:paraId="42F46487"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15</w:t>
            </w:r>
          </w:p>
        </w:tc>
        <w:tc>
          <w:tcPr>
            <w:tcW w:w="4803" w:type="dxa"/>
          </w:tcPr>
          <w:p w14:paraId="34C17745" w14:textId="77777777" w:rsidR="0058305C" w:rsidRPr="00A91256" w:rsidRDefault="00A50EB8">
            <w:pPr>
              <w:pStyle w:val="Tekstpodstawowy"/>
              <w:spacing w:before="20" w:after="20" w:line="259" w:lineRule="auto"/>
              <w:ind w:left="0"/>
              <w:rPr>
                <w:rFonts w:ascii="Arial" w:eastAsia="Arial" w:hAnsi="Arial" w:cs="Arial"/>
                <w:sz w:val="18"/>
                <w:szCs w:val="18"/>
              </w:rPr>
            </w:pPr>
            <w:r w:rsidRPr="00A91256">
              <w:rPr>
                <w:rFonts w:ascii="Arial" w:eastAsia="Arial" w:hAnsi="Arial" w:cs="Arial"/>
                <w:sz w:val="18"/>
                <w:szCs w:val="18"/>
              </w:rPr>
              <w:t xml:space="preserve">Wskaźnik nośności CBR </w:t>
            </w:r>
            <w:r w:rsidRPr="00A91256">
              <w:rPr>
                <w:rFonts w:ascii="Arial" w:eastAsia="Arial" w:hAnsi="Arial" w:cs="Arial"/>
                <w:sz w:val="18"/>
                <w:szCs w:val="18"/>
                <w:vertAlign w:val="superscript"/>
              </w:rPr>
              <w:t>4)</w:t>
            </w:r>
          </w:p>
        </w:tc>
        <w:tc>
          <w:tcPr>
            <w:tcW w:w="4111" w:type="dxa"/>
            <w:gridSpan w:val="2"/>
            <w:vAlign w:val="center"/>
          </w:tcPr>
          <w:p w14:paraId="7D095EF0"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 xml:space="preserve">w przypadkach wątpliwych i na zlecenie </w:t>
            </w:r>
            <w:r w:rsidR="002E68D7" w:rsidRPr="00A91256">
              <w:rPr>
                <w:rFonts w:ascii="Arial" w:eastAsia="Arial" w:hAnsi="Arial" w:cs="Arial"/>
                <w:sz w:val="18"/>
                <w:szCs w:val="18"/>
              </w:rPr>
              <w:t>Inspektora Nadzoru</w:t>
            </w:r>
          </w:p>
        </w:tc>
      </w:tr>
    </w:tbl>
    <w:p w14:paraId="7B66FF04" w14:textId="77777777" w:rsidR="004446A8" w:rsidRDefault="004446A8">
      <w:pPr>
        <w:pStyle w:val="Tekstpodstawowy"/>
        <w:spacing w:line="259" w:lineRule="auto"/>
        <w:ind w:left="0"/>
        <w:jc w:val="both"/>
        <w:rPr>
          <w:rFonts w:ascii="Arial" w:eastAsia="Arial" w:hAnsi="Arial" w:cs="Arial"/>
          <w:sz w:val="18"/>
          <w:szCs w:val="18"/>
          <w:vertAlign w:val="superscript"/>
        </w:rPr>
      </w:pPr>
    </w:p>
    <w:p w14:paraId="39524400" w14:textId="77777777" w:rsidR="0058305C" w:rsidRPr="00A91256" w:rsidRDefault="00A50EB8">
      <w:pPr>
        <w:pStyle w:val="Tekstpodstawowy"/>
        <w:spacing w:line="259" w:lineRule="auto"/>
        <w:ind w:left="0"/>
        <w:jc w:val="both"/>
        <w:rPr>
          <w:rFonts w:ascii="Arial" w:eastAsia="Arial" w:hAnsi="Arial" w:cs="Arial"/>
          <w:sz w:val="18"/>
          <w:szCs w:val="18"/>
        </w:rPr>
      </w:pPr>
      <w:r w:rsidRPr="00A91256">
        <w:rPr>
          <w:rFonts w:ascii="Arial" w:eastAsia="Arial" w:hAnsi="Arial" w:cs="Arial"/>
          <w:sz w:val="18"/>
          <w:szCs w:val="18"/>
          <w:vertAlign w:val="superscript"/>
        </w:rPr>
        <w:t>1)</w:t>
      </w:r>
      <w:r w:rsidRPr="00A91256">
        <w:rPr>
          <w:rFonts w:ascii="Arial" w:eastAsia="Arial" w:hAnsi="Arial" w:cs="Arial"/>
          <w:sz w:val="18"/>
          <w:szCs w:val="18"/>
        </w:rPr>
        <w:t xml:space="preserve"> Badanie wykonuje się dla gruntów spoistych</w:t>
      </w:r>
    </w:p>
    <w:p w14:paraId="24077E1B" w14:textId="77777777" w:rsidR="0058305C" w:rsidRPr="00A91256" w:rsidRDefault="00A50EB8">
      <w:pPr>
        <w:pStyle w:val="Tekstpodstawowy"/>
        <w:spacing w:line="259" w:lineRule="auto"/>
        <w:ind w:left="0"/>
        <w:jc w:val="both"/>
        <w:rPr>
          <w:rFonts w:ascii="Arial" w:eastAsia="Arial" w:hAnsi="Arial" w:cs="Arial"/>
          <w:sz w:val="18"/>
          <w:szCs w:val="18"/>
        </w:rPr>
      </w:pPr>
      <w:r w:rsidRPr="00A91256">
        <w:rPr>
          <w:rFonts w:ascii="Arial" w:eastAsia="Arial" w:hAnsi="Arial" w:cs="Arial"/>
          <w:sz w:val="18"/>
          <w:szCs w:val="18"/>
          <w:vertAlign w:val="superscript"/>
        </w:rPr>
        <w:t>2)</w:t>
      </w:r>
      <w:r w:rsidRPr="00A91256">
        <w:rPr>
          <w:rFonts w:ascii="Arial" w:eastAsia="Arial" w:hAnsi="Arial" w:cs="Arial"/>
          <w:sz w:val="18"/>
          <w:szCs w:val="18"/>
        </w:rPr>
        <w:t xml:space="preserve"> Badanie wykonuje się przy stabilizacji gruntu metodą mieszania na miejscu</w:t>
      </w:r>
    </w:p>
    <w:p w14:paraId="4E7D9DEF" w14:textId="77777777" w:rsidR="0058305C" w:rsidRPr="00A91256" w:rsidRDefault="00A50EB8">
      <w:pPr>
        <w:pStyle w:val="Tekstpodstawowy"/>
        <w:spacing w:line="259" w:lineRule="auto"/>
        <w:ind w:left="0"/>
        <w:jc w:val="both"/>
        <w:rPr>
          <w:rFonts w:ascii="Arial" w:eastAsia="Arial" w:hAnsi="Arial" w:cs="Arial"/>
          <w:sz w:val="18"/>
          <w:szCs w:val="18"/>
        </w:rPr>
      </w:pPr>
      <w:r w:rsidRPr="00A91256">
        <w:rPr>
          <w:rFonts w:ascii="Arial" w:eastAsia="Arial" w:hAnsi="Arial" w:cs="Arial"/>
          <w:sz w:val="18"/>
          <w:szCs w:val="18"/>
          <w:vertAlign w:val="superscript"/>
        </w:rPr>
        <w:t>3)</w:t>
      </w:r>
      <w:r w:rsidRPr="00A91256">
        <w:rPr>
          <w:rFonts w:ascii="Arial" w:eastAsia="Arial" w:hAnsi="Arial" w:cs="Arial"/>
          <w:sz w:val="18"/>
          <w:szCs w:val="18"/>
        </w:rPr>
        <w:t xml:space="preserve"> Badanie wykonuje się przy stabilizacji gruntu cementem, wapnem i popiołami lotnymi</w:t>
      </w:r>
    </w:p>
    <w:p w14:paraId="4420C8A5" w14:textId="77777777" w:rsidR="0058305C" w:rsidRPr="00A91256" w:rsidRDefault="00A50EB8">
      <w:pPr>
        <w:pStyle w:val="Tekstpodstawowy"/>
        <w:spacing w:line="259" w:lineRule="auto"/>
        <w:ind w:left="0"/>
        <w:jc w:val="both"/>
        <w:rPr>
          <w:rFonts w:ascii="Arial" w:eastAsia="Arial" w:hAnsi="Arial" w:cs="Arial"/>
          <w:sz w:val="18"/>
          <w:szCs w:val="18"/>
        </w:rPr>
      </w:pPr>
      <w:r w:rsidRPr="00A91256">
        <w:rPr>
          <w:rFonts w:ascii="Arial" w:eastAsia="Arial" w:hAnsi="Arial" w:cs="Arial"/>
          <w:sz w:val="18"/>
          <w:szCs w:val="18"/>
          <w:vertAlign w:val="superscript"/>
        </w:rPr>
        <w:t>4)</w:t>
      </w:r>
      <w:r w:rsidRPr="00A91256">
        <w:rPr>
          <w:rFonts w:ascii="Arial" w:eastAsia="Arial" w:hAnsi="Arial" w:cs="Arial"/>
          <w:sz w:val="18"/>
          <w:szCs w:val="18"/>
        </w:rPr>
        <w:t xml:space="preserve"> Badanie wykonuje się przy stabilizacji gruntu wapnem.</w:t>
      </w:r>
    </w:p>
    <w:p w14:paraId="38BE2E38" w14:textId="77777777" w:rsidR="0058305C" w:rsidRPr="00A91256" w:rsidRDefault="00A50EB8">
      <w:pPr>
        <w:pStyle w:val="Tekstpodstawowy"/>
        <w:spacing w:line="259" w:lineRule="auto"/>
        <w:ind w:left="0"/>
        <w:jc w:val="both"/>
        <w:rPr>
          <w:rFonts w:ascii="Arial" w:eastAsia="Arial" w:hAnsi="Arial" w:cs="Arial"/>
          <w:sz w:val="18"/>
          <w:szCs w:val="18"/>
        </w:rPr>
      </w:pPr>
      <w:r w:rsidRPr="00A91256">
        <w:rPr>
          <w:rFonts w:ascii="Arial" w:eastAsia="Arial" w:hAnsi="Arial" w:cs="Arial"/>
          <w:sz w:val="18"/>
          <w:szCs w:val="18"/>
          <w:vertAlign w:val="superscript"/>
        </w:rPr>
        <w:t>5)</w:t>
      </w:r>
      <w:r w:rsidR="000E0473" w:rsidRPr="00A91256">
        <w:rPr>
          <w:rFonts w:ascii="Arial" w:eastAsia="Arial" w:hAnsi="Arial" w:cs="Arial"/>
          <w:sz w:val="18"/>
          <w:szCs w:val="18"/>
          <w:vertAlign w:val="superscript"/>
        </w:rPr>
        <w:t xml:space="preserve"> </w:t>
      </w:r>
      <w:r w:rsidRPr="00A91256">
        <w:rPr>
          <w:rFonts w:ascii="Arial" w:eastAsia="Arial" w:hAnsi="Arial" w:cs="Arial"/>
          <w:sz w:val="18"/>
          <w:szCs w:val="18"/>
        </w:rPr>
        <w:t>Badania dla pozostałych spoiw drogowych należy wykonać zgodnie zapisami z dokumentów dopuszczający poszczególne spoiwa do stosowania w budownictwie</w:t>
      </w:r>
    </w:p>
    <w:p w14:paraId="72FFF0BC" w14:textId="77777777" w:rsidR="0058305C" w:rsidRPr="00A91256" w:rsidRDefault="0058305C">
      <w:pPr>
        <w:pStyle w:val="Tekstpodstawowy"/>
        <w:spacing w:line="259" w:lineRule="auto"/>
        <w:ind w:left="0"/>
        <w:jc w:val="both"/>
        <w:rPr>
          <w:rFonts w:ascii="Arial" w:eastAsia="Arial" w:hAnsi="Arial" w:cs="Arial"/>
          <w:sz w:val="18"/>
          <w:szCs w:val="18"/>
        </w:rPr>
      </w:pPr>
    </w:p>
    <w:p w14:paraId="5FC346B2" w14:textId="77777777" w:rsidR="0058305C" w:rsidRPr="00A91256" w:rsidRDefault="00A50EB8" w:rsidP="00644DB3">
      <w:pPr>
        <w:pStyle w:val="Akapitzlist"/>
        <w:numPr>
          <w:ilvl w:val="2"/>
          <w:numId w:val="16"/>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 xml:space="preserve">Uziarnienie gruntu </w:t>
      </w:r>
    </w:p>
    <w:p w14:paraId="617BF1CE"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Próbki do badań należy pobierać z mieszarek lub z podłoża przed podaniem spoiwa. Uziarnienie gruntu powinno być zgodne z wymaganiami podanymi w STWiORB dotyczących poszczególnych rodzajów ulepszonego podłoża.</w:t>
      </w:r>
    </w:p>
    <w:p w14:paraId="6AF84F30" w14:textId="77777777" w:rsidR="0058305C" w:rsidRPr="00A91256" w:rsidRDefault="0058305C">
      <w:pPr>
        <w:pStyle w:val="Tekstpodstawowy"/>
        <w:spacing w:line="259" w:lineRule="auto"/>
        <w:ind w:left="0"/>
        <w:jc w:val="both"/>
        <w:rPr>
          <w:rFonts w:ascii="Arial" w:eastAsia="Arial" w:hAnsi="Arial" w:cs="Arial"/>
          <w:sz w:val="18"/>
          <w:szCs w:val="18"/>
        </w:rPr>
      </w:pPr>
    </w:p>
    <w:p w14:paraId="5302DF18" w14:textId="77777777" w:rsidR="0058305C" w:rsidRPr="00A91256" w:rsidRDefault="00A50EB8" w:rsidP="00644DB3">
      <w:pPr>
        <w:pStyle w:val="Akapitzlist"/>
        <w:numPr>
          <w:ilvl w:val="2"/>
          <w:numId w:val="16"/>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Wilgotność mieszanki gruntu ze spoiwami</w:t>
      </w:r>
    </w:p>
    <w:p w14:paraId="303582E5"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Wilgotność mieszanki powinna być równa wilgotności optymalnej, określonej w projekcie składu tej mieszanki, z tolerancją +10% -20% jej wartości.</w:t>
      </w:r>
    </w:p>
    <w:p w14:paraId="0FEB699B" w14:textId="77777777" w:rsidR="0058305C" w:rsidRPr="00A91256" w:rsidRDefault="0058305C">
      <w:pPr>
        <w:pStyle w:val="Tekstpodstawowy"/>
        <w:spacing w:line="259" w:lineRule="auto"/>
        <w:ind w:left="0"/>
        <w:jc w:val="both"/>
        <w:rPr>
          <w:rFonts w:ascii="Arial" w:eastAsia="Arial" w:hAnsi="Arial" w:cs="Arial"/>
          <w:sz w:val="18"/>
          <w:szCs w:val="18"/>
        </w:rPr>
      </w:pPr>
    </w:p>
    <w:p w14:paraId="553F0DB0" w14:textId="77777777" w:rsidR="0058305C" w:rsidRPr="00A91256" w:rsidRDefault="00A50EB8" w:rsidP="00644DB3">
      <w:pPr>
        <w:pStyle w:val="Akapitzlist"/>
        <w:numPr>
          <w:ilvl w:val="2"/>
          <w:numId w:val="16"/>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lastRenderedPageBreak/>
        <w:t>Rozdrobnienie gruntu</w:t>
      </w:r>
    </w:p>
    <w:p w14:paraId="6EFD037C"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Grunt powinien być spulchniony i rozdrobniony tak, aby wskaźnik rozdrobnienia był co najmniej równy 80% (przez sito o średnicy 4 mm powinno przejść 80% gruntu).</w:t>
      </w:r>
    </w:p>
    <w:p w14:paraId="7B7B911F" w14:textId="77777777" w:rsidR="0058305C" w:rsidRPr="00A91256" w:rsidRDefault="0058305C" w:rsidP="004446A8">
      <w:pPr>
        <w:pStyle w:val="Tekstpodstawowy"/>
        <w:widowControl/>
        <w:autoSpaceDE w:val="0"/>
        <w:autoSpaceDN w:val="0"/>
        <w:adjustRightInd w:val="0"/>
        <w:spacing w:after="60" w:line="259" w:lineRule="auto"/>
        <w:ind w:left="709" w:hanging="709"/>
        <w:jc w:val="both"/>
        <w:rPr>
          <w:rFonts w:ascii="Arial" w:eastAsia="Arial" w:hAnsi="Arial" w:cs="Arial"/>
          <w:sz w:val="18"/>
          <w:szCs w:val="18"/>
        </w:rPr>
      </w:pPr>
    </w:p>
    <w:p w14:paraId="4E7B53D0" w14:textId="77777777" w:rsidR="0058305C" w:rsidRPr="00A91256" w:rsidRDefault="00A50EB8" w:rsidP="00644DB3">
      <w:pPr>
        <w:pStyle w:val="Akapitzlist"/>
        <w:numPr>
          <w:ilvl w:val="2"/>
          <w:numId w:val="16"/>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Jednorodność i głębokość wymieszania</w:t>
      </w:r>
    </w:p>
    <w:p w14:paraId="6C4B2EA6"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Jednorodność wymieszania gruntu ze spoiwem polega na ocenie wizualnej jednolitego zabarwienia mieszanki.</w:t>
      </w:r>
    </w:p>
    <w:p w14:paraId="1B497936"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Głębokość wymieszania mierzy się w odległości min. 0,5 m od krawędzi ulepszonego podłoża. Głębokość wymieszania powinna być taka, aby grubość warstwy po zagęszczeniu była równa projektowanej.</w:t>
      </w:r>
    </w:p>
    <w:p w14:paraId="6CBBDD76" w14:textId="77777777" w:rsidR="0058305C" w:rsidRPr="00A91256" w:rsidRDefault="0058305C">
      <w:pPr>
        <w:pStyle w:val="Tekstpodstawowy"/>
        <w:spacing w:line="259" w:lineRule="auto"/>
        <w:ind w:left="0"/>
        <w:jc w:val="both"/>
        <w:rPr>
          <w:rFonts w:ascii="Arial" w:eastAsia="Arial" w:hAnsi="Arial" w:cs="Arial"/>
          <w:sz w:val="18"/>
          <w:szCs w:val="18"/>
        </w:rPr>
      </w:pPr>
    </w:p>
    <w:p w14:paraId="7E2BF7B1" w14:textId="77777777" w:rsidR="0058305C" w:rsidRPr="00A91256" w:rsidRDefault="00A50EB8" w:rsidP="00644DB3">
      <w:pPr>
        <w:pStyle w:val="Akapitzlist"/>
        <w:numPr>
          <w:ilvl w:val="2"/>
          <w:numId w:val="16"/>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Zagęszczenie i nośność warstwy</w:t>
      </w:r>
    </w:p>
    <w:p w14:paraId="77CA3D01"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Mieszanka powinna być zagęszczana do osiągnięcia wskaźnika zagęszczenia nie mniejszego od 1,00 oznaczonego zgodnie z BN-77/8931-12.</w:t>
      </w:r>
    </w:p>
    <w:p w14:paraId="24934B5F"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Wskaźnik zagęszczenia dla wykonanej warstwy ulepszonego podłoża powinien wynosić Is</w:t>
      </w:r>
      <w:r w:rsidRPr="00A91256">
        <w:rPr>
          <w:rFonts w:ascii="Arial" w:eastAsia="Arial" w:hAnsi="Arial" w:cs="Arial"/>
          <w:sz w:val="18"/>
          <w:szCs w:val="18"/>
        </w:rPr>
        <w:sym w:font="Symbol" w:char="F0B3"/>
      </w:r>
      <w:r w:rsidRPr="00A91256">
        <w:rPr>
          <w:rFonts w:ascii="Arial" w:eastAsia="Arial" w:hAnsi="Arial" w:cs="Arial"/>
          <w:sz w:val="18"/>
          <w:szCs w:val="18"/>
        </w:rPr>
        <w:t>1,00.</w:t>
      </w:r>
    </w:p>
    <w:p w14:paraId="41BF46AA" w14:textId="77777777" w:rsidR="0058305C" w:rsidRPr="00A91256" w:rsidRDefault="00A50EB8" w:rsidP="00A5186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Nośność sprawdzana na powierzchni ulepszonego podłoża dla KR</w:t>
      </w:r>
      <w:r w:rsidR="00311D4F" w:rsidRPr="00A91256">
        <w:rPr>
          <w:rFonts w:ascii="Arial" w:eastAsia="Arial" w:hAnsi="Arial" w:cs="Arial"/>
          <w:sz w:val="18"/>
          <w:szCs w:val="18"/>
        </w:rPr>
        <w:t xml:space="preserve">1 </w:t>
      </w:r>
      <w:r w:rsidRPr="00A91256">
        <w:rPr>
          <w:rFonts w:ascii="Arial" w:eastAsia="Arial" w:hAnsi="Arial" w:cs="Arial"/>
          <w:sz w:val="18"/>
          <w:szCs w:val="18"/>
        </w:rPr>
        <w:t>i KR</w:t>
      </w:r>
      <w:r w:rsidR="00311D4F" w:rsidRPr="00A91256">
        <w:rPr>
          <w:rFonts w:ascii="Arial" w:eastAsia="Arial" w:hAnsi="Arial" w:cs="Arial"/>
          <w:sz w:val="18"/>
          <w:szCs w:val="18"/>
        </w:rPr>
        <w:t>2</w:t>
      </w:r>
      <w:r w:rsidRPr="00A91256">
        <w:rPr>
          <w:rFonts w:ascii="Arial" w:eastAsia="Arial" w:hAnsi="Arial" w:cs="Arial"/>
          <w:sz w:val="18"/>
          <w:szCs w:val="18"/>
        </w:rPr>
        <w:t xml:space="preserve"> powinna wynosić:</w:t>
      </w:r>
    </w:p>
    <w:p w14:paraId="6206C8B7" w14:textId="77777777" w:rsidR="0058305C" w:rsidRPr="00A91256" w:rsidRDefault="00A50EB8">
      <w:pPr>
        <w:pStyle w:val="Tekstpodstawowy"/>
        <w:spacing w:line="259" w:lineRule="auto"/>
        <w:ind w:left="0"/>
        <w:jc w:val="both"/>
        <w:rPr>
          <w:rFonts w:ascii="Arial" w:eastAsia="Arial" w:hAnsi="Arial" w:cs="Arial"/>
          <w:sz w:val="18"/>
          <w:szCs w:val="18"/>
        </w:rPr>
      </w:pPr>
      <w:r w:rsidRPr="00A91256">
        <w:rPr>
          <w:rFonts w:ascii="Arial" w:eastAsia="Arial" w:hAnsi="Arial" w:cs="Arial"/>
          <w:sz w:val="18"/>
          <w:szCs w:val="18"/>
        </w:rPr>
        <w:t>E2 ≥ 50 MPa</w:t>
      </w:r>
    </w:p>
    <w:p w14:paraId="394EEFF8" w14:textId="77777777" w:rsidR="0058305C" w:rsidRPr="00A91256" w:rsidRDefault="00A50EB8">
      <w:pPr>
        <w:pStyle w:val="Tekstpodstawowy"/>
        <w:spacing w:line="259" w:lineRule="auto"/>
        <w:ind w:left="0"/>
        <w:jc w:val="both"/>
        <w:rPr>
          <w:rFonts w:ascii="Arial" w:eastAsia="Arial" w:hAnsi="Arial" w:cs="Arial"/>
          <w:sz w:val="18"/>
          <w:szCs w:val="18"/>
        </w:rPr>
      </w:pPr>
      <w:proofErr w:type="spellStart"/>
      <w:r w:rsidRPr="00A91256">
        <w:rPr>
          <w:rFonts w:ascii="Arial" w:eastAsia="Arial" w:hAnsi="Arial" w:cs="Arial"/>
          <w:sz w:val="18"/>
          <w:szCs w:val="18"/>
        </w:rPr>
        <w:t>Io</w:t>
      </w:r>
      <w:proofErr w:type="spellEnd"/>
      <w:r w:rsidRPr="00A91256">
        <w:rPr>
          <w:rFonts w:ascii="Arial" w:eastAsia="Arial" w:hAnsi="Arial" w:cs="Arial"/>
          <w:sz w:val="18"/>
          <w:szCs w:val="18"/>
        </w:rPr>
        <w:t xml:space="preserve"> = E2/E1 ≤ 2,2</w:t>
      </w:r>
    </w:p>
    <w:p w14:paraId="2458CE9E" w14:textId="77777777" w:rsidR="0058305C" w:rsidRPr="00A91256" w:rsidRDefault="0058305C">
      <w:pPr>
        <w:pStyle w:val="Tekstpodstawowy"/>
        <w:spacing w:line="259" w:lineRule="auto"/>
        <w:ind w:left="0"/>
        <w:jc w:val="both"/>
        <w:rPr>
          <w:rFonts w:ascii="Arial" w:eastAsia="Arial" w:hAnsi="Arial" w:cs="Arial"/>
          <w:sz w:val="18"/>
          <w:szCs w:val="18"/>
        </w:rPr>
      </w:pPr>
    </w:p>
    <w:p w14:paraId="7DFB4ED9"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 xml:space="preserve">Moduł odkształcenia należy wyznaczyć dla przyrostu obciążenia od 0,15 MPa do 0,25 MPa przy zastosowaniu płyty VSS o średnicy </w:t>
      </w:r>
      <w:smartTag w:uri="urn:schemas-microsoft-com:office:smarttags" w:element="metricconverter">
        <w:smartTagPr>
          <w:attr w:name="ProductID" w:val="300 mm"/>
        </w:smartTagPr>
        <w:r w:rsidRPr="00A91256">
          <w:rPr>
            <w:rFonts w:ascii="Arial" w:eastAsia="Arial" w:hAnsi="Arial" w:cs="Arial"/>
            <w:sz w:val="18"/>
            <w:szCs w:val="18"/>
          </w:rPr>
          <w:t>300 mm</w:t>
        </w:r>
      </w:smartTag>
      <w:r w:rsidRPr="00A91256">
        <w:rPr>
          <w:rFonts w:ascii="Arial" w:eastAsia="Arial" w:hAnsi="Arial" w:cs="Arial"/>
          <w:sz w:val="18"/>
          <w:szCs w:val="18"/>
        </w:rPr>
        <w:t>. Końcowe obciążenie powinno wynosić 0,35 MPa. Oznaczanie modułu odkształcenia nawierzchni i podłoża przez obciążenie płytą wg PN-S-02205.</w:t>
      </w:r>
    </w:p>
    <w:p w14:paraId="2D0CD7AA" w14:textId="77777777" w:rsidR="0058305C" w:rsidRPr="00A91256" w:rsidRDefault="0058305C">
      <w:pPr>
        <w:pStyle w:val="Tekstpodstawowy"/>
        <w:spacing w:line="259" w:lineRule="auto"/>
        <w:ind w:left="0"/>
        <w:jc w:val="both"/>
        <w:rPr>
          <w:rFonts w:ascii="Arial" w:eastAsia="Arial" w:hAnsi="Arial" w:cs="Arial"/>
          <w:sz w:val="18"/>
          <w:szCs w:val="18"/>
        </w:rPr>
      </w:pPr>
    </w:p>
    <w:p w14:paraId="60BA5FE9" w14:textId="77777777" w:rsidR="0058305C" w:rsidRPr="00A91256" w:rsidRDefault="00A50EB8" w:rsidP="00644DB3">
      <w:pPr>
        <w:pStyle w:val="Akapitzlist"/>
        <w:numPr>
          <w:ilvl w:val="2"/>
          <w:numId w:val="16"/>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Grubość warstwy</w:t>
      </w:r>
    </w:p>
    <w:p w14:paraId="68FE4E99"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Grubość warstwy należy mierzyć bezpośrednio po jej zagęszczeniu w odległości co najmniej 0,5 m od krawędzi. Grubość warstwy nie może różnić się od projektowanej o więcej niż ± 1 cm.</w:t>
      </w:r>
    </w:p>
    <w:p w14:paraId="7F1A456E" w14:textId="77777777" w:rsidR="0058305C" w:rsidRPr="00A91256" w:rsidRDefault="0058305C">
      <w:pPr>
        <w:pStyle w:val="Tekstpodstawowy"/>
        <w:spacing w:line="259" w:lineRule="auto"/>
        <w:ind w:left="0"/>
        <w:jc w:val="both"/>
        <w:rPr>
          <w:rFonts w:ascii="Arial" w:eastAsia="Arial" w:hAnsi="Arial" w:cs="Arial"/>
          <w:sz w:val="18"/>
          <w:szCs w:val="18"/>
        </w:rPr>
      </w:pPr>
    </w:p>
    <w:p w14:paraId="2DE684D9" w14:textId="77777777" w:rsidR="0058305C" w:rsidRPr="00A91256" w:rsidRDefault="00A50EB8" w:rsidP="00644DB3">
      <w:pPr>
        <w:pStyle w:val="Akapitzlist"/>
        <w:numPr>
          <w:ilvl w:val="2"/>
          <w:numId w:val="16"/>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Wytrzymałość na ściskanie</w:t>
      </w:r>
    </w:p>
    <w:p w14:paraId="7F834448" w14:textId="77777777" w:rsidR="000E0473"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 xml:space="preserve">Wytrzymałość na ściskanie określa się na próbkach walcowych o średnicy i wysokości 8 cm. Próbki do badań należy pobierać z miejsc wybranych losowo, w warstwie rozłożonej przed jej zagęszczeniem. </w:t>
      </w:r>
    </w:p>
    <w:p w14:paraId="69DF7AFC" w14:textId="77777777" w:rsidR="000E0473"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 xml:space="preserve">Próbki w ilości 6 sztuk należy formować i przechowywać zgodnie z normami dotyczącymi poszczególnych rodzajów stabilizacji spoiwami. </w:t>
      </w:r>
    </w:p>
    <w:p w14:paraId="3D7E0710"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 xml:space="preserve">Trzy próbki należy badać po 14 dniach oraz po 28 lub 42 dniach przechowywania, a w przypadku stabilizacji żużlem granulowanym po 90 dniach przechowywania. Wyniki wytrzymałości na ściskanie powinny być zgodne z wymaganiami podanymi w STWiORB dotyczących poszczególnych rodzajów ulepszonego podłoża. </w:t>
      </w:r>
    </w:p>
    <w:p w14:paraId="26E1D1C6"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Badanie wytrzymałości dla pozostałych spoiw drogowych należy wykonać zgodnie zapisami z dokumentów dopuszczający poszczególne spoiwa do stosowania w budownictwie.</w:t>
      </w:r>
    </w:p>
    <w:p w14:paraId="40394E0E" w14:textId="77777777" w:rsidR="0058305C" w:rsidRPr="00A91256" w:rsidRDefault="0058305C" w:rsidP="000E0473">
      <w:pPr>
        <w:pStyle w:val="Tekstpodstawowy"/>
        <w:spacing w:line="259" w:lineRule="auto"/>
        <w:ind w:left="0" w:firstLine="567"/>
        <w:jc w:val="both"/>
        <w:rPr>
          <w:rFonts w:ascii="Arial" w:eastAsia="Arial" w:hAnsi="Arial" w:cs="Arial"/>
          <w:sz w:val="18"/>
          <w:szCs w:val="18"/>
        </w:rPr>
      </w:pPr>
    </w:p>
    <w:p w14:paraId="7174409B" w14:textId="77777777" w:rsidR="0058305C" w:rsidRPr="00A91256" w:rsidRDefault="00A50EB8" w:rsidP="00644DB3">
      <w:pPr>
        <w:pStyle w:val="Akapitzlist"/>
        <w:numPr>
          <w:ilvl w:val="2"/>
          <w:numId w:val="16"/>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Mrozoodporność</w:t>
      </w:r>
    </w:p>
    <w:p w14:paraId="13DF6C21"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Wskaźnik mrozoodporności określany przez spadek wytrzymałości na ściskanie próbek poddawanych cyklom zamrażania i odmrażania powinien być zgodny z wymaganiami podanymi w STWiORB dotyczących poszczególnych rodzajów ulepszonego podłoża.</w:t>
      </w:r>
    </w:p>
    <w:p w14:paraId="7D43DE2A" w14:textId="77777777" w:rsidR="0058305C" w:rsidRPr="00A91256" w:rsidRDefault="0058305C">
      <w:pPr>
        <w:pStyle w:val="Tekstpodstawowy"/>
        <w:spacing w:line="259" w:lineRule="auto"/>
        <w:ind w:left="0"/>
        <w:jc w:val="both"/>
        <w:rPr>
          <w:rFonts w:ascii="Arial" w:eastAsia="Arial" w:hAnsi="Arial" w:cs="Arial"/>
          <w:sz w:val="18"/>
          <w:szCs w:val="18"/>
        </w:rPr>
      </w:pPr>
    </w:p>
    <w:p w14:paraId="2FAEE998" w14:textId="77777777" w:rsidR="0058305C" w:rsidRPr="00A91256" w:rsidRDefault="00A50EB8" w:rsidP="00644DB3">
      <w:pPr>
        <w:pStyle w:val="Akapitzlist"/>
        <w:numPr>
          <w:ilvl w:val="2"/>
          <w:numId w:val="16"/>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Badanie spoiwa</w:t>
      </w:r>
    </w:p>
    <w:p w14:paraId="64443B44"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Dla każdej dostawy spoiwa, Wykonawca powinien określić właściwości podane w STWiORB dotyczących poszczególnych rodzajów ulepszonego podłoża.</w:t>
      </w:r>
    </w:p>
    <w:p w14:paraId="28A291BF" w14:textId="77777777" w:rsidR="0058305C" w:rsidRPr="00A91256" w:rsidRDefault="0058305C">
      <w:pPr>
        <w:pStyle w:val="Tekstpodstawowy"/>
        <w:spacing w:line="259" w:lineRule="auto"/>
        <w:ind w:left="0"/>
        <w:jc w:val="both"/>
        <w:rPr>
          <w:rFonts w:ascii="Arial" w:eastAsia="Arial" w:hAnsi="Arial" w:cs="Arial"/>
          <w:sz w:val="18"/>
          <w:szCs w:val="18"/>
        </w:rPr>
      </w:pPr>
    </w:p>
    <w:p w14:paraId="7FBE1164" w14:textId="77777777" w:rsidR="0058305C" w:rsidRPr="00A91256" w:rsidRDefault="00A50EB8" w:rsidP="00644DB3">
      <w:pPr>
        <w:pStyle w:val="Akapitzlist"/>
        <w:numPr>
          <w:ilvl w:val="2"/>
          <w:numId w:val="16"/>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Badanie wody</w:t>
      </w:r>
    </w:p>
    <w:p w14:paraId="39AE34B2"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W przypadkach wątpliwych należy przeprowadzić badania wody wg PN-EN 1008.</w:t>
      </w:r>
    </w:p>
    <w:p w14:paraId="6B2864CE" w14:textId="77777777" w:rsidR="0058305C" w:rsidRPr="00A91256" w:rsidRDefault="0058305C">
      <w:pPr>
        <w:pStyle w:val="Tekstpodstawowy"/>
        <w:spacing w:line="259" w:lineRule="auto"/>
        <w:ind w:left="0"/>
        <w:jc w:val="both"/>
        <w:rPr>
          <w:rFonts w:ascii="Arial" w:eastAsia="Arial" w:hAnsi="Arial" w:cs="Arial"/>
          <w:sz w:val="18"/>
          <w:szCs w:val="18"/>
        </w:rPr>
      </w:pPr>
    </w:p>
    <w:p w14:paraId="07B0325E" w14:textId="77777777" w:rsidR="0058305C" w:rsidRPr="00A91256" w:rsidRDefault="00A50EB8" w:rsidP="00644DB3">
      <w:pPr>
        <w:pStyle w:val="Akapitzlist"/>
        <w:numPr>
          <w:ilvl w:val="2"/>
          <w:numId w:val="16"/>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 xml:space="preserve">Badanie właściwości gruntu </w:t>
      </w:r>
    </w:p>
    <w:p w14:paraId="0D88F99F"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Właściwości gruntu należy badać przy każdej zmianie rodzaju gruntu. Właściwości powinny być zgodne z wymaganiami podanymi w STWiORB dotyczących poszczególnych rodzajów ulepszonego podłoża.</w:t>
      </w:r>
    </w:p>
    <w:p w14:paraId="5ADD0873" w14:textId="77777777" w:rsidR="0058305C" w:rsidRPr="00A91256" w:rsidRDefault="0058305C">
      <w:pPr>
        <w:pStyle w:val="Tekstpodstawowy"/>
        <w:spacing w:line="259" w:lineRule="auto"/>
        <w:ind w:left="0"/>
        <w:jc w:val="both"/>
        <w:rPr>
          <w:rFonts w:ascii="Arial" w:eastAsia="Arial" w:hAnsi="Arial" w:cs="Arial"/>
          <w:sz w:val="18"/>
          <w:szCs w:val="18"/>
        </w:rPr>
      </w:pPr>
    </w:p>
    <w:p w14:paraId="6C9A0CC0" w14:textId="77777777" w:rsidR="0058305C" w:rsidRPr="00A91256" w:rsidRDefault="00A50EB8" w:rsidP="00644DB3">
      <w:pPr>
        <w:pStyle w:val="Akapitzlist"/>
        <w:numPr>
          <w:ilvl w:val="2"/>
          <w:numId w:val="16"/>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Wskaźnik nośności CBR</w:t>
      </w:r>
    </w:p>
    <w:p w14:paraId="6CE80DF2"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Wskaźnik nośności CBR określa się wg normy BN-70/8931-05 dla próbek gruntu stabilizowanego wapnem, pielęgnowanych zgodnie z wymaganiami PN-S-96011.</w:t>
      </w:r>
    </w:p>
    <w:p w14:paraId="1D6BE1D8" w14:textId="77777777" w:rsidR="0058305C" w:rsidRPr="00A91256" w:rsidRDefault="0058305C">
      <w:pPr>
        <w:pStyle w:val="Tekstpodstawowy"/>
        <w:spacing w:line="259" w:lineRule="auto"/>
        <w:ind w:left="0"/>
        <w:jc w:val="both"/>
        <w:rPr>
          <w:rFonts w:ascii="Arial" w:eastAsia="Arial" w:hAnsi="Arial" w:cs="Arial"/>
          <w:sz w:val="18"/>
          <w:szCs w:val="18"/>
        </w:rPr>
      </w:pPr>
    </w:p>
    <w:p w14:paraId="4EC3E8B8" w14:textId="77777777" w:rsidR="0058305C" w:rsidRPr="00A91256" w:rsidRDefault="00A50EB8" w:rsidP="00644DB3">
      <w:pPr>
        <w:pStyle w:val="Akapitzlist"/>
        <w:numPr>
          <w:ilvl w:val="1"/>
          <w:numId w:val="16"/>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Wymagania dotyczące cech geometrycznych warstwy</w:t>
      </w:r>
    </w:p>
    <w:p w14:paraId="4CC3BF19" w14:textId="77777777" w:rsidR="0058305C" w:rsidRPr="00A91256" w:rsidRDefault="00A50EB8" w:rsidP="00644DB3">
      <w:pPr>
        <w:pStyle w:val="Akapitzlist"/>
        <w:numPr>
          <w:ilvl w:val="2"/>
          <w:numId w:val="16"/>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Częstotliwość oraz zakres badań i pomiarów</w:t>
      </w:r>
    </w:p>
    <w:p w14:paraId="0C86FD46"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Częstotliwość oraz zakres badań i pomiarów dotyczących cech geometrycznych podaje tablica 6.</w:t>
      </w:r>
    </w:p>
    <w:p w14:paraId="31AF1C14" w14:textId="77777777" w:rsidR="0058305C" w:rsidRPr="00A91256" w:rsidRDefault="0058305C">
      <w:pPr>
        <w:pStyle w:val="Tekstpodstawowy"/>
        <w:spacing w:line="259" w:lineRule="auto"/>
        <w:ind w:left="0"/>
        <w:jc w:val="both"/>
        <w:rPr>
          <w:rFonts w:ascii="Arial" w:eastAsia="Arial" w:hAnsi="Arial" w:cs="Arial"/>
          <w:sz w:val="18"/>
          <w:szCs w:val="18"/>
        </w:rPr>
      </w:pPr>
    </w:p>
    <w:p w14:paraId="25D50734" w14:textId="77777777" w:rsidR="0058305C" w:rsidRDefault="00A50EB8" w:rsidP="00A51863">
      <w:pPr>
        <w:pStyle w:val="Tekstpodstawowy"/>
        <w:spacing w:line="259" w:lineRule="auto"/>
        <w:ind w:left="0"/>
        <w:rPr>
          <w:rFonts w:ascii="Arial" w:eastAsia="Arial" w:hAnsi="Arial" w:cs="Arial"/>
          <w:sz w:val="18"/>
          <w:szCs w:val="18"/>
        </w:rPr>
      </w:pPr>
      <w:r w:rsidRPr="00A91256">
        <w:rPr>
          <w:rFonts w:ascii="Arial" w:eastAsia="Arial" w:hAnsi="Arial" w:cs="Arial"/>
          <w:sz w:val="18"/>
          <w:szCs w:val="18"/>
        </w:rPr>
        <w:t>Tablica 6. Częstotliwość oraz zakres badań i pomiarów wykonanej warstwy stabilizowanej spoiwami</w:t>
      </w:r>
      <w:r w:rsidR="004446A8">
        <w:rPr>
          <w:rFonts w:ascii="Arial" w:eastAsia="Arial" w:hAnsi="Arial" w:cs="Arial"/>
          <w:sz w:val="18"/>
          <w:szCs w:val="18"/>
        </w:rPr>
        <w:t>.</w:t>
      </w:r>
    </w:p>
    <w:p w14:paraId="78822ADB" w14:textId="77777777" w:rsidR="004446A8" w:rsidRPr="00A91256" w:rsidRDefault="004446A8" w:rsidP="00A51863">
      <w:pPr>
        <w:pStyle w:val="Tekstpodstawowy"/>
        <w:spacing w:line="259" w:lineRule="auto"/>
        <w:ind w:left="0"/>
        <w:rPr>
          <w:rFonts w:ascii="Arial" w:eastAsia="Arial" w:hAnsi="Arial" w:cs="Arial"/>
          <w:sz w:val="18"/>
          <w:szCs w:val="18"/>
        </w:rPr>
      </w:pPr>
    </w:p>
    <w:tbl>
      <w:tblPr>
        <w:tblStyle w:val="Tabela-Siatka"/>
        <w:tblW w:w="0" w:type="auto"/>
        <w:jc w:val="center"/>
        <w:tblLook w:val="04A0" w:firstRow="1" w:lastRow="0" w:firstColumn="1" w:lastColumn="0" w:noHBand="0" w:noVBand="1"/>
      </w:tblPr>
      <w:tblGrid>
        <w:gridCol w:w="675"/>
        <w:gridCol w:w="3686"/>
        <w:gridCol w:w="3827"/>
      </w:tblGrid>
      <w:tr w:rsidR="0058305C" w:rsidRPr="00A91256" w14:paraId="00213E47" w14:textId="77777777">
        <w:trPr>
          <w:trHeight w:val="510"/>
          <w:jc w:val="center"/>
        </w:trPr>
        <w:tc>
          <w:tcPr>
            <w:tcW w:w="675" w:type="dxa"/>
            <w:vAlign w:val="center"/>
          </w:tcPr>
          <w:p w14:paraId="34B31303" w14:textId="77777777" w:rsidR="0058305C" w:rsidRPr="00A91256" w:rsidRDefault="00A50EB8" w:rsidP="002E68D7">
            <w:pPr>
              <w:pStyle w:val="Tekstpodstawowy"/>
              <w:spacing w:before="20" w:after="20" w:line="259" w:lineRule="auto"/>
              <w:ind w:left="0"/>
              <w:jc w:val="center"/>
              <w:rPr>
                <w:rFonts w:ascii="Arial" w:eastAsia="Arial" w:hAnsi="Arial" w:cs="Arial"/>
                <w:b/>
                <w:sz w:val="18"/>
                <w:szCs w:val="18"/>
              </w:rPr>
            </w:pPr>
            <w:r w:rsidRPr="00A91256">
              <w:rPr>
                <w:rFonts w:ascii="Arial" w:eastAsia="Arial" w:hAnsi="Arial" w:cs="Arial"/>
                <w:b/>
                <w:sz w:val="18"/>
                <w:szCs w:val="18"/>
              </w:rPr>
              <w:t>Lp.</w:t>
            </w:r>
          </w:p>
        </w:tc>
        <w:tc>
          <w:tcPr>
            <w:tcW w:w="3686" w:type="dxa"/>
            <w:vAlign w:val="center"/>
          </w:tcPr>
          <w:p w14:paraId="54ED32E1" w14:textId="77777777" w:rsidR="0058305C" w:rsidRPr="00A91256" w:rsidRDefault="00A50EB8">
            <w:pPr>
              <w:pStyle w:val="Tekstpodstawowy"/>
              <w:spacing w:before="20" w:after="20" w:line="259" w:lineRule="auto"/>
              <w:ind w:left="0"/>
              <w:jc w:val="center"/>
              <w:rPr>
                <w:rFonts w:ascii="Arial" w:eastAsia="Arial" w:hAnsi="Arial" w:cs="Arial"/>
                <w:b/>
                <w:sz w:val="18"/>
                <w:szCs w:val="18"/>
              </w:rPr>
            </w:pPr>
            <w:r w:rsidRPr="00A91256">
              <w:rPr>
                <w:rFonts w:ascii="Arial" w:eastAsia="Arial" w:hAnsi="Arial" w:cs="Arial"/>
                <w:b/>
                <w:sz w:val="18"/>
                <w:szCs w:val="18"/>
              </w:rPr>
              <w:t>Wyszczególnienie badań i pomiarów</w:t>
            </w:r>
          </w:p>
        </w:tc>
        <w:tc>
          <w:tcPr>
            <w:tcW w:w="3827" w:type="dxa"/>
            <w:vAlign w:val="center"/>
          </w:tcPr>
          <w:p w14:paraId="2AC5C4F2" w14:textId="77777777" w:rsidR="0058305C" w:rsidRPr="00A91256" w:rsidRDefault="00A50EB8">
            <w:pPr>
              <w:pStyle w:val="Tekstpodstawowy"/>
              <w:spacing w:before="20" w:after="20" w:line="259" w:lineRule="auto"/>
              <w:ind w:left="0"/>
              <w:jc w:val="center"/>
              <w:rPr>
                <w:rFonts w:ascii="Arial" w:eastAsia="Arial" w:hAnsi="Arial" w:cs="Arial"/>
                <w:b/>
                <w:sz w:val="18"/>
                <w:szCs w:val="18"/>
              </w:rPr>
            </w:pPr>
            <w:r w:rsidRPr="00A91256">
              <w:rPr>
                <w:rFonts w:ascii="Arial" w:eastAsia="Arial" w:hAnsi="Arial" w:cs="Arial"/>
                <w:b/>
                <w:sz w:val="18"/>
                <w:szCs w:val="18"/>
              </w:rPr>
              <w:t>Min. częstotliwość badań i pomiarów</w:t>
            </w:r>
          </w:p>
        </w:tc>
      </w:tr>
      <w:tr w:rsidR="0058305C" w:rsidRPr="00A91256" w14:paraId="1AD9278C" w14:textId="77777777">
        <w:trPr>
          <w:jc w:val="center"/>
        </w:trPr>
        <w:tc>
          <w:tcPr>
            <w:tcW w:w="675" w:type="dxa"/>
          </w:tcPr>
          <w:p w14:paraId="165ECC6A"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1</w:t>
            </w:r>
          </w:p>
        </w:tc>
        <w:tc>
          <w:tcPr>
            <w:tcW w:w="3686" w:type="dxa"/>
          </w:tcPr>
          <w:p w14:paraId="4DD4AED6" w14:textId="77777777" w:rsidR="0058305C" w:rsidRPr="00A91256" w:rsidRDefault="00A50EB8">
            <w:pPr>
              <w:pStyle w:val="Tekstpodstawowy"/>
              <w:spacing w:before="20" w:after="20" w:line="259" w:lineRule="auto"/>
              <w:ind w:left="0"/>
              <w:jc w:val="both"/>
              <w:rPr>
                <w:rFonts w:ascii="Arial" w:eastAsia="Arial" w:hAnsi="Arial" w:cs="Arial"/>
                <w:sz w:val="18"/>
                <w:szCs w:val="18"/>
              </w:rPr>
            </w:pPr>
            <w:r w:rsidRPr="00A91256">
              <w:rPr>
                <w:rFonts w:ascii="Arial" w:eastAsia="Arial" w:hAnsi="Arial" w:cs="Arial"/>
                <w:sz w:val="18"/>
                <w:szCs w:val="18"/>
              </w:rPr>
              <w:t>Szerokość</w:t>
            </w:r>
          </w:p>
        </w:tc>
        <w:tc>
          <w:tcPr>
            <w:tcW w:w="3827" w:type="dxa"/>
          </w:tcPr>
          <w:p w14:paraId="73443604"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10 razy na 1 km</w:t>
            </w:r>
          </w:p>
        </w:tc>
      </w:tr>
      <w:tr w:rsidR="0058305C" w:rsidRPr="00A91256" w14:paraId="68FA7698" w14:textId="77777777">
        <w:trPr>
          <w:jc w:val="center"/>
        </w:trPr>
        <w:tc>
          <w:tcPr>
            <w:tcW w:w="675" w:type="dxa"/>
          </w:tcPr>
          <w:p w14:paraId="17CEF583"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2</w:t>
            </w:r>
          </w:p>
        </w:tc>
        <w:tc>
          <w:tcPr>
            <w:tcW w:w="3686" w:type="dxa"/>
          </w:tcPr>
          <w:p w14:paraId="79AD5949" w14:textId="77777777" w:rsidR="0058305C" w:rsidRPr="00A91256" w:rsidRDefault="00A50EB8">
            <w:pPr>
              <w:pStyle w:val="Tekstpodstawowy"/>
              <w:spacing w:before="20" w:after="20" w:line="259" w:lineRule="auto"/>
              <w:ind w:left="0"/>
              <w:jc w:val="both"/>
              <w:rPr>
                <w:rFonts w:ascii="Arial" w:eastAsia="Arial" w:hAnsi="Arial" w:cs="Arial"/>
                <w:sz w:val="18"/>
                <w:szCs w:val="18"/>
              </w:rPr>
            </w:pPr>
            <w:r w:rsidRPr="00A91256">
              <w:rPr>
                <w:rFonts w:ascii="Arial" w:eastAsia="Arial" w:hAnsi="Arial" w:cs="Arial"/>
                <w:sz w:val="18"/>
                <w:szCs w:val="18"/>
              </w:rPr>
              <w:t>Równość podłużna</w:t>
            </w:r>
          </w:p>
        </w:tc>
        <w:tc>
          <w:tcPr>
            <w:tcW w:w="3827" w:type="dxa"/>
          </w:tcPr>
          <w:p w14:paraId="0A47364A"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w sposób ciągły planografem albo co 20 m łatą na każdym pasie ruchu</w:t>
            </w:r>
          </w:p>
        </w:tc>
      </w:tr>
      <w:tr w:rsidR="0058305C" w:rsidRPr="00A91256" w14:paraId="59A33DC9" w14:textId="77777777">
        <w:trPr>
          <w:jc w:val="center"/>
        </w:trPr>
        <w:tc>
          <w:tcPr>
            <w:tcW w:w="675" w:type="dxa"/>
          </w:tcPr>
          <w:p w14:paraId="6BA48A85"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3</w:t>
            </w:r>
          </w:p>
        </w:tc>
        <w:tc>
          <w:tcPr>
            <w:tcW w:w="3686" w:type="dxa"/>
          </w:tcPr>
          <w:p w14:paraId="22630056" w14:textId="77777777" w:rsidR="0058305C" w:rsidRPr="00A91256" w:rsidRDefault="00A50EB8">
            <w:pPr>
              <w:pStyle w:val="Tekstpodstawowy"/>
              <w:spacing w:before="20" w:after="20" w:line="259" w:lineRule="auto"/>
              <w:ind w:left="0"/>
              <w:jc w:val="both"/>
              <w:rPr>
                <w:rFonts w:ascii="Arial" w:eastAsia="Arial" w:hAnsi="Arial" w:cs="Arial"/>
                <w:sz w:val="18"/>
                <w:szCs w:val="18"/>
              </w:rPr>
            </w:pPr>
            <w:r w:rsidRPr="00A91256">
              <w:rPr>
                <w:rFonts w:ascii="Arial" w:eastAsia="Arial" w:hAnsi="Arial" w:cs="Arial"/>
                <w:sz w:val="18"/>
                <w:szCs w:val="18"/>
              </w:rPr>
              <w:t>Równość poprzeczna</w:t>
            </w:r>
          </w:p>
        </w:tc>
        <w:tc>
          <w:tcPr>
            <w:tcW w:w="3827" w:type="dxa"/>
          </w:tcPr>
          <w:p w14:paraId="4B10ABFF"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10 razy na 1 km</w:t>
            </w:r>
          </w:p>
        </w:tc>
      </w:tr>
      <w:tr w:rsidR="0058305C" w:rsidRPr="00A91256" w14:paraId="04E8D6C8" w14:textId="77777777">
        <w:trPr>
          <w:jc w:val="center"/>
        </w:trPr>
        <w:tc>
          <w:tcPr>
            <w:tcW w:w="675" w:type="dxa"/>
          </w:tcPr>
          <w:p w14:paraId="6686344A"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4</w:t>
            </w:r>
          </w:p>
        </w:tc>
        <w:tc>
          <w:tcPr>
            <w:tcW w:w="3686" w:type="dxa"/>
          </w:tcPr>
          <w:p w14:paraId="4590E6C8" w14:textId="77777777" w:rsidR="0058305C" w:rsidRPr="00A91256" w:rsidRDefault="00A50EB8">
            <w:pPr>
              <w:pStyle w:val="Tekstpodstawowy"/>
              <w:spacing w:before="20" w:after="20" w:line="259" w:lineRule="auto"/>
              <w:ind w:left="0"/>
              <w:jc w:val="both"/>
              <w:rPr>
                <w:rFonts w:ascii="Arial" w:eastAsia="Arial" w:hAnsi="Arial" w:cs="Arial"/>
                <w:sz w:val="18"/>
                <w:szCs w:val="18"/>
              </w:rPr>
            </w:pPr>
            <w:r w:rsidRPr="00A91256">
              <w:rPr>
                <w:rFonts w:ascii="Arial" w:eastAsia="Arial" w:hAnsi="Arial" w:cs="Arial"/>
                <w:sz w:val="18"/>
                <w:szCs w:val="18"/>
              </w:rPr>
              <w:t xml:space="preserve">Spadki poprzeczne </w:t>
            </w:r>
            <w:r w:rsidRPr="00A91256">
              <w:rPr>
                <w:rFonts w:ascii="Arial" w:eastAsia="Arial" w:hAnsi="Arial" w:cs="Arial"/>
                <w:sz w:val="18"/>
                <w:szCs w:val="18"/>
                <w:vertAlign w:val="superscript"/>
              </w:rPr>
              <w:t>*)</w:t>
            </w:r>
          </w:p>
        </w:tc>
        <w:tc>
          <w:tcPr>
            <w:tcW w:w="3827" w:type="dxa"/>
          </w:tcPr>
          <w:p w14:paraId="62F24FB6"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10 razy na 1 km</w:t>
            </w:r>
          </w:p>
        </w:tc>
      </w:tr>
      <w:tr w:rsidR="0058305C" w:rsidRPr="00A91256" w14:paraId="72740389" w14:textId="77777777">
        <w:trPr>
          <w:jc w:val="center"/>
        </w:trPr>
        <w:tc>
          <w:tcPr>
            <w:tcW w:w="675" w:type="dxa"/>
          </w:tcPr>
          <w:p w14:paraId="73846C14"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5</w:t>
            </w:r>
          </w:p>
        </w:tc>
        <w:tc>
          <w:tcPr>
            <w:tcW w:w="3686" w:type="dxa"/>
          </w:tcPr>
          <w:p w14:paraId="3A3328A9" w14:textId="77777777" w:rsidR="0058305C" w:rsidRPr="00A91256" w:rsidRDefault="00A50EB8">
            <w:pPr>
              <w:pStyle w:val="Tekstpodstawowy"/>
              <w:spacing w:before="20" w:after="20" w:line="259" w:lineRule="auto"/>
              <w:ind w:left="0"/>
              <w:jc w:val="both"/>
              <w:rPr>
                <w:rFonts w:ascii="Arial" w:eastAsia="Arial" w:hAnsi="Arial" w:cs="Arial"/>
                <w:sz w:val="18"/>
                <w:szCs w:val="18"/>
              </w:rPr>
            </w:pPr>
            <w:r w:rsidRPr="00A91256">
              <w:rPr>
                <w:rFonts w:ascii="Arial" w:eastAsia="Arial" w:hAnsi="Arial" w:cs="Arial"/>
                <w:sz w:val="18"/>
                <w:szCs w:val="18"/>
              </w:rPr>
              <w:t>Rzędne wysokościowe</w:t>
            </w:r>
          </w:p>
        </w:tc>
        <w:tc>
          <w:tcPr>
            <w:tcW w:w="3827" w:type="dxa"/>
            <w:vMerge w:val="restart"/>
            <w:vAlign w:val="center"/>
          </w:tcPr>
          <w:p w14:paraId="57ABBCBA"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co 100 m</w:t>
            </w:r>
          </w:p>
        </w:tc>
      </w:tr>
      <w:tr w:rsidR="0058305C" w:rsidRPr="00A91256" w14:paraId="416B5A16" w14:textId="77777777">
        <w:trPr>
          <w:jc w:val="center"/>
        </w:trPr>
        <w:tc>
          <w:tcPr>
            <w:tcW w:w="675" w:type="dxa"/>
          </w:tcPr>
          <w:p w14:paraId="67B8820C"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6</w:t>
            </w:r>
          </w:p>
        </w:tc>
        <w:tc>
          <w:tcPr>
            <w:tcW w:w="3686" w:type="dxa"/>
          </w:tcPr>
          <w:p w14:paraId="2C61FA20" w14:textId="77777777" w:rsidR="0058305C" w:rsidRPr="00A91256" w:rsidRDefault="00A50EB8">
            <w:pPr>
              <w:pStyle w:val="Tekstpodstawowy"/>
              <w:spacing w:before="20" w:after="20" w:line="259" w:lineRule="auto"/>
              <w:ind w:left="0"/>
              <w:jc w:val="both"/>
              <w:rPr>
                <w:rFonts w:ascii="Arial" w:eastAsia="Arial" w:hAnsi="Arial" w:cs="Arial"/>
                <w:sz w:val="18"/>
                <w:szCs w:val="18"/>
              </w:rPr>
            </w:pPr>
            <w:r w:rsidRPr="00A91256">
              <w:rPr>
                <w:rFonts w:ascii="Arial" w:eastAsia="Arial" w:hAnsi="Arial" w:cs="Arial"/>
                <w:sz w:val="18"/>
                <w:szCs w:val="18"/>
              </w:rPr>
              <w:t xml:space="preserve">Ukształtowanie osi w planie </w:t>
            </w:r>
            <w:r w:rsidRPr="00A91256">
              <w:rPr>
                <w:rFonts w:ascii="Arial" w:eastAsia="Arial" w:hAnsi="Arial" w:cs="Arial"/>
                <w:sz w:val="18"/>
                <w:szCs w:val="18"/>
                <w:vertAlign w:val="superscript"/>
              </w:rPr>
              <w:t>*)</w:t>
            </w:r>
          </w:p>
        </w:tc>
        <w:tc>
          <w:tcPr>
            <w:tcW w:w="3827" w:type="dxa"/>
            <w:vMerge/>
          </w:tcPr>
          <w:p w14:paraId="45C56974" w14:textId="77777777" w:rsidR="0058305C" w:rsidRPr="00A91256" w:rsidRDefault="0058305C">
            <w:pPr>
              <w:pStyle w:val="Tekstpodstawowy"/>
              <w:spacing w:before="20" w:after="20" w:line="259" w:lineRule="auto"/>
              <w:ind w:left="0"/>
              <w:jc w:val="center"/>
              <w:rPr>
                <w:rFonts w:ascii="Arial" w:eastAsia="Arial" w:hAnsi="Arial" w:cs="Arial"/>
                <w:sz w:val="18"/>
                <w:szCs w:val="18"/>
              </w:rPr>
            </w:pPr>
          </w:p>
        </w:tc>
      </w:tr>
      <w:tr w:rsidR="0058305C" w:rsidRPr="00A91256" w14:paraId="001612AC" w14:textId="77777777">
        <w:trPr>
          <w:jc w:val="center"/>
        </w:trPr>
        <w:tc>
          <w:tcPr>
            <w:tcW w:w="675" w:type="dxa"/>
          </w:tcPr>
          <w:p w14:paraId="4E6BDAC1"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7</w:t>
            </w:r>
          </w:p>
        </w:tc>
        <w:tc>
          <w:tcPr>
            <w:tcW w:w="3686" w:type="dxa"/>
          </w:tcPr>
          <w:p w14:paraId="1AB3F302" w14:textId="77777777" w:rsidR="0058305C" w:rsidRPr="00A91256" w:rsidRDefault="00A50EB8">
            <w:pPr>
              <w:pStyle w:val="Tekstpodstawowy"/>
              <w:spacing w:before="20" w:after="20" w:line="259" w:lineRule="auto"/>
              <w:ind w:left="0"/>
              <w:jc w:val="both"/>
              <w:rPr>
                <w:rFonts w:ascii="Arial" w:eastAsia="Arial" w:hAnsi="Arial" w:cs="Arial"/>
                <w:sz w:val="18"/>
                <w:szCs w:val="18"/>
              </w:rPr>
            </w:pPr>
            <w:r w:rsidRPr="00A91256">
              <w:rPr>
                <w:rFonts w:ascii="Arial" w:eastAsia="Arial" w:hAnsi="Arial" w:cs="Arial"/>
                <w:sz w:val="18"/>
                <w:szCs w:val="18"/>
              </w:rPr>
              <w:t>Grubość warstwy</w:t>
            </w:r>
          </w:p>
        </w:tc>
        <w:tc>
          <w:tcPr>
            <w:tcW w:w="3827" w:type="dxa"/>
          </w:tcPr>
          <w:p w14:paraId="047E65DA" w14:textId="77777777" w:rsidR="0058305C" w:rsidRPr="00A91256" w:rsidRDefault="00A50EB8">
            <w:pPr>
              <w:pStyle w:val="Tekstpodstawowy"/>
              <w:spacing w:before="20" w:after="20" w:line="259" w:lineRule="auto"/>
              <w:ind w:left="0"/>
              <w:jc w:val="center"/>
              <w:rPr>
                <w:rFonts w:ascii="Arial" w:eastAsia="Arial" w:hAnsi="Arial" w:cs="Arial"/>
                <w:sz w:val="18"/>
                <w:szCs w:val="18"/>
              </w:rPr>
            </w:pPr>
            <w:r w:rsidRPr="00A91256">
              <w:rPr>
                <w:rFonts w:ascii="Arial" w:eastAsia="Arial" w:hAnsi="Arial" w:cs="Arial"/>
                <w:sz w:val="18"/>
                <w:szCs w:val="18"/>
              </w:rPr>
              <w:t>W 3 punktach, lecz nie rzadziej niż raz na 2000 m</w:t>
            </w:r>
            <w:r w:rsidRPr="00A91256">
              <w:rPr>
                <w:rFonts w:ascii="Arial" w:eastAsia="Arial" w:hAnsi="Arial" w:cs="Arial"/>
                <w:sz w:val="18"/>
                <w:szCs w:val="18"/>
                <w:vertAlign w:val="superscript"/>
              </w:rPr>
              <w:t>2</w:t>
            </w:r>
          </w:p>
        </w:tc>
      </w:tr>
    </w:tbl>
    <w:p w14:paraId="69D705FB" w14:textId="77777777" w:rsidR="0058305C" w:rsidRPr="00A91256" w:rsidRDefault="00A50EB8">
      <w:pPr>
        <w:pStyle w:val="Tekstpodstawowy"/>
        <w:spacing w:line="259" w:lineRule="auto"/>
        <w:ind w:left="0"/>
        <w:jc w:val="both"/>
        <w:rPr>
          <w:rFonts w:ascii="Arial" w:eastAsia="Arial" w:hAnsi="Arial" w:cs="Arial"/>
          <w:sz w:val="18"/>
          <w:szCs w:val="18"/>
        </w:rPr>
      </w:pPr>
      <w:r w:rsidRPr="00A91256">
        <w:rPr>
          <w:rFonts w:ascii="Arial" w:eastAsia="Arial" w:hAnsi="Arial" w:cs="Arial"/>
          <w:sz w:val="18"/>
          <w:szCs w:val="18"/>
        </w:rPr>
        <w:t>*) Dodatkowe pomiary spadków poprzecznych i ukształtowania osi w planie należy wykonać w punktach głównych łuków poziomych.</w:t>
      </w:r>
    </w:p>
    <w:p w14:paraId="790D628C" w14:textId="77777777" w:rsidR="0058305C" w:rsidRPr="00A91256" w:rsidRDefault="0058305C">
      <w:pPr>
        <w:pStyle w:val="Tekstpodstawowy"/>
        <w:spacing w:line="259" w:lineRule="auto"/>
        <w:ind w:left="0"/>
        <w:jc w:val="both"/>
        <w:rPr>
          <w:rFonts w:ascii="Arial" w:eastAsia="Arial" w:hAnsi="Arial" w:cs="Arial"/>
          <w:sz w:val="18"/>
          <w:szCs w:val="18"/>
        </w:rPr>
      </w:pPr>
    </w:p>
    <w:p w14:paraId="118A7FB6" w14:textId="77777777" w:rsidR="0058305C" w:rsidRPr="00A91256" w:rsidRDefault="00A50EB8" w:rsidP="00644DB3">
      <w:pPr>
        <w:pStyle w:val="Akapitzlist"/>
        <w:numPr>
          <w:ilvl w:val="2"/>
          <w:numId w:val="16"/>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Szerokość warstwy</w:t>
      </w:r>
    </w:p>
    <w:p w14:paraId="09521D7F"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Szerokość warstwy nie może różnić się od szerokości projektowanej o więcej niż +10 cm, -5 cm.</w:t>
      </w:r>
    </w:p>
    <w:p w14:paraId="2E424357"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Na jezdniach bez krawężników szerokość warstwy powinna być większa od szerokości warstwy wyżej leżącej o co najmniej 25 cm lub o wartość wskazaną w dokumentacji projektowej.</w:t>
      </w:r>
    </w:p>
    <w:p w14:paraId="3F1E2EE8" w14:textId="77777777" w:rsidR="0058305C" w:rsidRPr="00A91256" w:rsidRDefault="0058305C">
      <w:pPr>
        <w:pStyle w:val="Tekstpodstawowy"/>
        <w:spacing w:line="259" w:lineRule="auto"/>
        <w:ind w:left="0"/>
        <w:jc w:val="both"/>
        <w:rPr>
          <w:rFonts w:ascii="Arial" w:eastAsia="Arial" w:hAnsi="Arial" w:cs="Arial"/>
          <w:sz w:val="18"/>
          <w:szCs w:val="18"/>
        </w:rPr>
      </w:pPr>
    </w:p>
    <w:p w14:paraId="03FA4D02" w14:textId="77777777" w:rsidR="0058305C" w:rsidRPr="00A91256" w:rsidRDefault="00A50EB8" w:rsidP="00644DB3">
      <w:pPr>
        <w:pStyle w:val="Akapitzlist"/>
        <w:numPr>
          <w:ilvl w:val="2"/>
          <w:numId w:val="16"/>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Równość warstwy</w:t>
      </w:r>
    </w:p>
    <w:p w14:paraId="3468E738"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Nierówności podłużne warstwy należy mierzyć 4-metrową łatą lub planografem, zgodnie z normą BN-68/8931-04.</w:t>
      </w:r>
      <w:r w:rsidR="004446A8">
        <w:rPr>
          <w:rFonts w:ascii="Arial" w:eastAsia="Arial" w:hAnsi="Arial" w:cs="Arial"/>
          <w:sz w:val="18"/>
          <w:szCs w:val="18"/>
        </w:rPr>
        <w:t xml:space="preserve"> </w:t>
      </w:r>
      <w:r w:rsidRPr="00A91256">
        <w:rPr>
          <w:rFonts w:ascii="Arial" w:eastAsia="Arial" w:hAnsi="Arial" w:cs="Arial"/>
          <w:sz w:val="18"/>
          <w:szCs w:val="18"/>
        </w:rPr>
        <w:t>Nierówności poprzeczne warstwy należy mierzyć 4-metrową łatą. Nierówności nie powinny przekraczać - 15 mm.</w:t>
      </w:r>
    </w:p>
    <w:p w14:paraId="377B309A" w14:textId="77777777" w:rsidR="0058305C" w:rsidRPr="00A91256" w:rsidRDefault="0058305C">
      <w:pPr>
        <w:pStyle w:val="Tekstpodstawowy"/>
        <w:spacing w:line="259" w:lineRule="auto"/>
        <w:ind w:left="0"/>
        <w:jc w:val="both"/>
        <w:rPr>
          <w:rFonts w:ascii="Arial" w:eastAsia="Arial" w:hAnsi="Arial" w:cs="Arial"/>
          <w:sz w:val="18"/>
          <w:szCs w:val="18"/>
        </w:rPr>
      </w:pPr>
    </w:p>
    <w:p w14:paraId="0C0454F2" w14:textId="77777777" w:rsidR="0058305C" w:rsidRPr="00A91256" w:rsidRDefault="00A50EB8" w:rsidP="00644DB3">
      <w:pPr>
        <w:pStyle w:val="Akapitzlist"/>
        <w:numPr>
          <w:ilvl w:val="2"/>
          <w:numId w:val="16"/>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Spadki poprzeczne warstwy</w:t>
      </w:r>
    </w:p>
    <w:p w14:paraId="1D3B88F4"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Spadki poprzeczne warstwy powinny być zgodne z dokumentacją proj. z tolerancją ± 0,5 %.</w:t>
      </w:r>
    </w:p>
    <w:p w14:paraId="1001C598" w14:textId="77777777" w:rsidR="000E0473" w:rsidRPr="00A91256" w:rsidRDefault="000E0473" w:rsidP="000E0473">
      <w:pPr>
        <w:pStyle w:val="Tekstpodstawowy"/>
        <w:spacing w:line="259" w:lineRule="auto"/>
        <w:ind w:left="0" w:firstLine="567"/>
        <w:jc w:val="both"/>
        <w:rPr>
          <w:rFonts w:ascii="Arial" w:eastAsia="Arial" w:hAnsi="Arial" w:cs="Arial"/>
          <w:sz w:val="18"/>
          <w:szCs w:val="18"/>
        </w:rPr>
      </w:pPr>
    </w:p>
    <w:p w14:paraId="2F06209A" w14:textId="77777777" w:rsidR="0058305C" w:rsidRPr="00A91256" w:rsidRDefault="00A50EB8" w:rsidP="00644DB3">
      <w:pPr>
        <w:pStyle w:val="Akapitzlist"/>
        <w:numPr>
          <w:ilvl w:val="2"/>
          <w:numId w:val="16"/>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Rzędne wysokościowe warstwy</w:t>
      </w:r>
    </w:p>
    <w:p w14:paraId="191D7942"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Różnice pomiędzy rzędnymi wykonanej warstwy a rzędnymi projektowanymi nie powinny przekraczać + 1 cm, -2 cm.</w:t>
      </w:r>
    </w:p>
    <w:p w14:paraId="1AC18D21" w14:textId="77777777" w:rsidR="0058305C" w:rsidRPr="00A91256" w:rsidRDefault="0058305C">
      <w:pPr>
        <w:pStyle w:val="Tekstpodstawowy"/>
        <w:spacing w:line="259" w:lineRule="auto"/>
        <w:ind w:left="0"/>
        <w:jc w:val="both"/>
        <w:rPr>
          <w:rFonts w:ascii="Arial" w:eastAsia="Arial" w:hAnsi="Arial" w:cs="Arial"/>
          <w:sz w:val="18"/>
          <w:szCs w:val="18"/>
        </w:rPr>
      </w:pPr>
    </w:p>
    <w:p w14:paraId="0E4FEEA7" w14:textId="77777777" w:rsidR="0058305C" w:rsidRPr="00A91256" w:rsidRDefault="00A50EB8" w:rsidP="00644DB3">
      <w:pPr>
        <w:pStyle w:val="Akapitzlist"/>
        <w:numPr>
          <w:ilvl w:val="2"/>
          <w:numId w:val="16"/>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Ukształtowanie osi warstwy</w:t>
      </w:r>
    </w:p>
    <w:p w14:paraId="2B8330F8"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Oś warstwy w planie nie może być przesunięta w stosunku do osi proj. o więcej niż ± 5 cm.</w:t>
      </w:r>
    </w:p>
    <w:p w14:paraId="62FA6BB0" w14:textId="77777777" w:rsidR="0058305C" w:rsidRPr="00A91256" w:rsidRDefault="0058305C">
      <w:pPr>
        <w:pStyle w:val="Tekstpodstawowy"/>
        <w:spacing w:line="259" w:lineRule="auto"/>
        <w:ind w:left="0"/>
        <w:jc w:val="both"/>
        <w:rPr>
          <w:rFonts w:ascii="Arial" w:eastAsia="Arial" w:hAnsi="Arial" w:cs="Arial"/>
          <w:sz w:val="18"/>
          <w:szCs w:val="18"/>
        </w:rPr>
      </w:pPr>
    </w:p>
    <w:p w14:paraId="3C0237B9" w14:textId="77777777" w:rsidR="0058305C" w:rsidRPr="00A91256" w:rsidRDefault="00A50EB8" w:rsidP="00644DB3">
      <w:pPr>
        <w:pStyle w:val="Akapitzlist"/>
        <w:numPr>
          <w:ilvl w:val="2"/>
          <w:numId w:val="16"/>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Grubość warstwy</w:t>
      </w:r>
    </w:p>
    <w:p w14:paraId="3C20868E"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Grubość warstwy nie może różnić się od grubości projektowanej o więcej niż +10%, -15%.</w:t>
      </w:r>
    </w:p>
    <w:p w14:paraId="46D6C0F7" w14:textId="77777777" w:rsidR="0058305C" w:rsidRPr="00A91256" w:rsidRDefault="0058305C">
      <w:pPr>
        <w:pStyle w:val="Tekstpodstawowy"/>
        <w:spacing w:line="259" w:lineRule="auto"/>
        <w:ind w:left="0"/>
        <w:jc w:val="both"/>
        <w:rPr>
          <w:rFonts w:ascii="Arial" w:eastAsia="Arial" w:hAnsi="Arial" w:cs="Arial"/>
          <w:sz w:val="18"/>
          <w:szCs w:val="18"/>
        </w:rPr>
      </w:pPr>
    </w:p>
    <w:p w14:paraId="37B5933B" w14:textId="77777777" w:rsidR="0058305C" w:rsidRPr="006B193A" w:rsidRDefault="00A50EB8" w:rsidP="00644DB3">
      <w:pPr>
        <w:pStyle w:val="Akapitzlist"/>
        <w:numPr>
          <w:ilvl w:val="1"/>
          <w:numId w:val="16"/>
        </w:numPr>
        <w:autoSpaceDE w:val="0"/>
        <w:autoSpaceDN w:val="0"/>
        <w:adjustRightInd w:val="0"/>
        <w:spacing w:after="60" w:line="259" w:lineRule="auto"/>
        <w:ind w:left="425" w:hanging="425"/>
        <w:contextualSpacing w:val="0"/>
        <w:jc w:val="both"/>
        <w:rPr>
          <w:rFonts w:cs="Arial"/>
          <w:b/>
          <w:bCs/>
          <w:sz w:val="18"/>
          <w:szCs w:val="18"/>
        </w:rPr>
      </w:pPr>
      <w:r w:rsidRPr="006B193A">
        <w:rPr>
          <w:rFonts w:cs="Arial"/>
          <w:b/>
          <w:bCs/>
          <w:sz w:val="18"/>
          <w:szCs w:val="18"/>
        </w:rPr>
        <w:t>Zasady postępowania z wadliwie wykonanymi odcinkami</w:t>
      </w:r>
    </w:p>
    <w:p w14:paraId="4BDE0D8F" w14:textId="77777777" w:rsidR="0058305C" w:rsidRPr="00A91256" w:rsidRDefault="00A50EB8" w:rsidP="00644DB3">
      <w:pPr>
        <w:pStyle w:val="Akapitzlist"/>
        <w:numPr>
          <w:ilvl w:val="2"/>
          <w:numId w:val="16"/>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Niewłaściwe cechy geometryczne warstwy</w:t>
      </w:r>
    </w:p>
    <w:p w14:paraId="20BAF999"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Jeżeli po wykonaniu badań na stwardniałej warstwie stwierdzi się, że odchylenia cech geometrycznych przekraczają wielkości określone w p. 6.4, to warstwa zostanie zerwana na całą grubość i ponownie wykonana na koszt Wykonawcy. Dopuszcza się inny rodzaj naprawy wykonany na koszt Wykonawcy, o ile zostanie on zaakceptowany przez</w:t>
      </w:r>
      <w:r w:rsidR="000E0473" w:rsidRPr="00A91256">
        <w:rPr>
          <w:rFonts w:ascii="Arial" w:eastAsia="Arial" w:hAnsi="Arial" w:cs="Arial"/>
          <w:sz w:val="18"/>
          <w:szCs w:val="18"/>
        </w:rPr>
        <w:t xml:space="preserve"> Inspektora Nadzoru</w:t>
      </w:r>
      <w:r w:rsidRPr="00A91256">
        <w:rPr>
          <w:rFonts w:ascii="Arial" w:eastAsia="Arial" w:hAnsi="Arial" w:cs="Arial"/>
          <w:sz w:val="18"/>
          <w:szCs w:val="18"/>
        </w:rPr>
        <w:t>.</w:t>
      </w:r>
    </w:p>
    <w:p w14:paraId="40062378"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Jeżeli szerokość warstwy jest mniejsza od szerokości projektowanej o więcej niż 5 cm i nie zapewnia podparcia warstwom wyżej leżącym, to Wykonawca powinien poszerzyć warstwę przez zerwanie warstwy na pełną grubość do połowy szerokości pasa ruchu i wbudowanie nowej mieszanki.</w:t>
      </w:r>
    </w:p>
    <w:p w14:paraId="468B97F9"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Nie dopuszcza się mieszania składników mieszanki na miejscu. Roboty te Wykonawca wykona na własny koszt.</w:t>
      </w:r>
    </w:p>
    <w:p w14:paraId="7451FC14" w14:textId="77777777" w:rsidR="0058305C" w:rsidRPr="00A91256" w:rsidRDefault="0058305C">
      <w:pPr>
        <w:pStyle w:val="Tekstpodstawowy"/>
        <w:spacing w:line="259" w:lineRule="auto"/>
        <w:ind w:left="0"/>
        <w:jc w:val="both"/>
        <w:rPr>
          <w:rFonts w:ascii="Arial" w:eastAsia="Arial" w:hAnsi="Arial" w:cs="Arial"/>
          <w:sz w:val="18"/>
          <w:szCs w:val="18"/>
        </w:rPr>
      </w:pPr>
    </w:p>
    <w:p w14:paraId="08407631" w14:textId="77777777" w:rsidR="0058305C" w:rsidRPr="00A91256" w:rsidRDefault="00A50EB8" w:rsidP="00644DB3">
      <w:pPr>
        <w:pStyle w:val="Akapitzlist"/>
        <w:numPr>
          <w:ilvl w:val="2"/>
          <w:numId w:val="16"/>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Niewłaściwa grubość warstwy</w:t>
      </w:r>
    </w:p>
    <w:p w14:paraId="2C02F112" w14:textId="77777777" w:rsidR="0058305C" w:rsidRPr="00A91256" w:rsidRDefault="00A50EB8" w:rsidP="000E0473">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Na wszystkich powierzchniach wadliwych pod względem grubości Wykonawca wykona naprawę warstwy przez zerwanie wykonanej warstwy, usunięcie zerwanego materiału i ponowne wykonanie warstwy o odpowiednich właściwościach i o wymaganej grubości. Roboty te Wykonawca wykona na własny koszt. Po wykonaniu tych robót nastąpi ponowny pomiar i ocena grubości warstwy, na koszt Wykonawcy.</w:t>
      </w:r>
    </w:p>
    <w:p w14:paraId="07E70D05" w14:textId="77777777" w:rsidR="0058305C" w:rsidRPr="00A91256" w:rsidRDefault="0058305C">
      <w:pPr>
        <w:pStyle w:val="Tekstpodstawowy"/>
        <w:spacing w:line="259" w:lineRule="auto"/>
        <w:ind w:left="0"/>
        <w:jc w:val="both"/>
        <w:rPr>
          <w:rFonts w:ascii="Arial" w:eastAsia="Arial" w:hAnsi="Arial" w:cs="Arial"/>
          <w:sz w:val="18"/>
          <w:szCs w:val="18"/>
        </w:rPr>
      </w:pPr>
    </w:p>
    <w:p w14:paraId="45EB2540" w14:textId="77777777" w:rsidR="0058305C" w:rsidRPr="00A91256" w:rsidRDefault="00A50EB8" w:rsidP="00644DB3">
      <w:pPr>
        <w:pStyle w:val="Akapitzlist"/>
        <w:numPr>
          <w:ilvl w:val="2"/>
          <w:numId w:val="16"/>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Niewłaściwa wytrzymałość warstwy</w:t>
      </w:r>
    </w:p>
    <w:p w14:paraId="6900D713" w14:textId="77777777" w:rsidR="0058305C" w:rsidRPr="00A91256" w:rsidRDefault="00A50EB8" w:rsidP="00813DAF">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 xml:space="preserve">Jeżeli wytrzymałość średnia próbek będzie mniejsza od dolnej granicy określonej w STWiORB dla </w:t>
      </w:r>
      <w:r w:rsidRPr="00A91256">
        <w:rPr>
          <w:rFonts w:ascii="Arial" w:eastAsia="Arial" w:hAnsi="Arial" w:cs="Arial"/>
          <w:sz w:val="18"/>
          <w:szCs w:val="18"/>
        </w:rPr>
        <w:lastRenderedPageBreak/>
        <w:t>poszczególnych rodzajów ulepszonego podłoża, to warstwa wadliwie wykonana zostanie zerwana i wymieniona na nową o odpowiednich właściwościach na koszt Wykonawcy.</w:t>
      </w:r>
    </w:p>
    <w:p w14:paraId="6047D109" w14:textId="77777777" w:rsidR="0058305C" w:rsidRPr="00A91256" w:rsidRDefault="0058305C">
      <w:pPr>
        <w:pStyle w:val="Tekstpodstawowy"/>
        <w:spacing w:line="259" w:lineRule="auto"/>
        <w:ind w:left="0"/>
        <w:jc w:val="both"/>
        <w:rPr>
          <w:rFonts w:ascii="Arial" w:eastAsia="Arial" w:hAnsi="Arial" w:cs="Arial"/>
          <w:sz w:val="18"/>
          <w:szCs w:val="18"/>
        </w:rPr>
      </w:pPr>
    </w:p>
    <w:p w14:paraId="3E2B3E01" w14:textId="77777777" w:rsidR="0058305C" w:rsidRPr="00A91256" w:rsidRDefault="00A50EB8" w:rsidP="00644DB3">
      <w:pPr>
        <w:pStyle w:val="Akapitzlist"/>
        <w:numPr>
          <w:ilvl w:val="1"/>
          <w:numId w:val="16"/>
        </w:numPr>
        <w:autoSpaceDE w:val="0"/>
        <w:autoSpaceDN w:val="0"/>
        <w:adjustRightInd w:val="0"/>
        <w:spacing w:after="60" w:line="259" w:lineRule="auto"/>
        <w:ind w:left="709" w:hanging="709"/>
        <w:contextualSpacing w:val="0"/>
        <w:jc w:val="both"/>
        <w:rPr>
          <w:rFonts w:cs="Arial"/>
          <w:b/>
          <w:bCs/>
          <w:sz w:val="18"/>
          <w:szCs w:val="18"/>
        </w:rPr>
      </w:pPr>
      <w:r w:rsidRPr="00A91256">
        <w:rPr>
          <w:rFonts w:cs="Arial"/>
          <w:b/>
          <w:bCs/>
          <w:sz w:val="18"/>
          <w:szCs w:val="18"/>
        </w:rPr>
        <w:t>Kontrola jakości wykonanych bloków oporowych z gruntu stabilizowanego spoiwem hydraulicznym lub wapnem</w:t>
      </w:r>
    </w:p>
    <w:p w14:paraId="1BF6903F" w14:textId="77777777" w:rsidR="0058305C" w:rsidRPr="00A91256" w:rsidRDefault="00A50EB8" w:rsidP="008A4139">
      <w:pPr>
        <w:autoSpaceDE w:val="0"/>
        <w:autoSpaceDN w:val="0"/>
        <w:adjustRightInd w:val="0"/>
        <w:spacing w:line="259" w:lineRule="auto"/>
        <w:ind w:firstLine="567"/>
        <w:jc w:val="both"/>
        <w:rPr>
          <w:rFonts w:eastAsia="Arial" w:cs="Arial"/>
          <w:sz w:val="18"/>
          <w:szCs w:val="18"/>
        </w:rPr>
      </w:pPr>
      <w:r w:rsidRPr="00A91256">
        <w:rPr>
          <w:rFonts w:eastAsia="Arial" w:cs="Arial"/>
          <w:sz w:val="18"/>
          <w:szCs w:val="18"/>
        </w:rPr>
        <w:t>Kontrola jakości robót obejmuje wszystkie niezbędne roboty i pomiary określone w punkcie 6 specyfikacji.</w:t>
      </w:r>
    </w:p>
    <w:p w14:paraId="5D08793B" w14:textId="77777777" w:rsidR="008A4139" w:rsidRPr="00A91256" w:rsidRDefault="00A50EB8" w:rsidP="008A4139">
      <w:pPr>
        <w:autoSpaceDE w:val="0"/>
        <w:autoSpaceDN w:val="0"/>
        <w:adjustRightInd w:val="0"/>
        <w:spacing w:line="259" w:lineRule="auto"/>
        <w:ind w:firstLine="567"/>
        <w:jc w:val="both"/>
        <w:rPr>
          <w:rFonts w:eastAsia="Arial" w:cs="Arial"/>
          <w:sz w:val="18"/>
          <w:szCs w:val="18"/>
        </w:rPr>
      </w:pPr>
      <w:r w:rsidRPr="00A91256">
        <w:rPr>
          <w:rFonts w:eastAsia="Arial" w:cs="Arial"/>
          <w:sz w:val="18"/>
          <w:szCs w:val="18"/>
        </w:rPr>
        <w:t>Dodatkowo należy określić stopień zagęszczenia dla całej głębokości bloku oporowego.</w:t>
      </w:r>
    </w:p>
    <w:p w14:paraId="291FBD0D" w14:textId="77777777" w:rsidR="0058305C" w:rsidRPr="00A91256" w:rsidRDefault="00A50EB8" w:rsidP="008A4139">
      <w:pPr>
        <w:autoSpaceDE w:val="0"/>
        <w:autoSpaceDN w:val="0"/>
        <w:adjustRightInd w:val="0"/>
        <w:spacing w:line="259" w:lineRule="auto"/>
        <w:ind w:firstLine="567"/>
        <w:jc w:val="both"/>
        <w:rPr>
          <w:rFonts w:eastAsia="Arial" w:cs="Arial"/>
          <w:sz w:val="18"/>
          <w:szCs w:val="18"/>
        </w:rPr>
      </w:pPr>
      <w:r w:rsidRPr="00A91256">
        <w:rPr>
          <w:rFonts w:eastAsia="Arial" w:cs="Arial"/>
          <w:sz w:val="18"/>
          <w:szCs w:val="18"/>
        </w:rPr>
        <w:t>Kontrole należy przeprowadzić sondą dynamiczną (sondą dynamiczną lekką DPL lub sondą dynamiczną ciężką DPH) bezpośrednio po zagęszczeniu (niezwiązana mieszanka), wymagany stopień zagęszczenia Is ≥ 0.95 (</w:t>
      </w:r>
      <w:r w:rsidRPr="00A91256">
        <w:rPr>
          <w:rFonts w:cs="Arial"/>
          <w:sz w:val="18"/>
          <w:szCs w:val="18"/>
        </w:rPr>
        <w:t>I</w:t>
      </w:r>
      <w:r w:rsidRPr="00A91256">
        <w:rPr>
          <w:rFonts w:cs="Arial"/>
          <w:sz w:val="18"/>
          <w:szCs w:val="18"/>
          <w:vertAlign w:val="subscript"/>
        </w:rPr>
        <w:t>D</w:t>
      </w:r>
      <w:r w:rsidRPr="00A91256">
        <w:rPr>
          <w:rFonts w:cs="Arial"/>
          <w:sz w:val="18"/>
          <w:szCs w:val="18"/>
        </w:rPr>
        <w:t>≥0,6)</w:t>
      </w:r>
      <w:r w:rsidRPr="00A91256">
        <w:rPr>
          <w:rFonts w:eastAsia="Arial" w:cs="Arial"/>
          <w:sz w:val="18"/>
          <w:szCs w:val="18"/>
        </w:rPr>
        <w:t>.</w:t>
      </w:r>
    </w:p>
    <w:p w14:paraId="41A475C9" w14:textId="77777777" w:rsidR="0058305C" w:rsidRPr="00A91256" w:rsidRDefault="0058305C">
      <w:pPr>
        <w:pStyle w:val="Tekstpodstawowy"/>
        <w:spacing w:line="259" w:lineRule="auto"/>
        <w:ind w:left="0"/>
        <w:jc w:val="both"/>
        <w:rPr>
          <w:rFonts w:ascii="Arial" w:eastAsia="Arial" w:hAnsi="Arial" w:cs="Arial"/>
          <w:sz w:val="18"/>
          <w:szCs w:val="18"/>
        </w:rPr>
      </w:pPr>
    </w:p>
    <w:p w14:paraId="5D478698" w14:textId="77777777" w:rsidR="008A4139" w:rsidRPr="00A91256" w:rsidRDefault="008A4139">
      <w:pPr>
        <w:pStyle w:val="Tekstpodstawowy"/>
        <w:spacing w:line="259" w:lineRule="auto"/>
        <w:ind w:left="0"/>
        <w:jc w:val="both"/>
        <w:rPr>
          <w:rFonts w:ascii="Arial" w:eastAsia="Arial" w:hAnsi="Arial" w:cs="Arial"/>
          <w:sz w:val="18"/>
          <w:szCs w:val="18"/>
        </w:rPr>
      </w:pPr>
    </w:p>
    <w:p w14:paraId="1C03689C" w14:textId="77777777" w:rsidR="0058305C" w:rsidRPr="00A91256" w:rsidRDefault="00A50EB8" w:rsidP="00644DB3">
      <w:pPr>
        <w:pStyle w:val="Akapitzlist"/>
        <w:numPr>
          <w:ilvl w:val="0"/>
          <w:numId w:val="16"/>
        </w:numPr>
        <w:autoSpaceDE w:val="0"/>
        <w:autoSpaceDN w:val="0"/>
        <w:adjustRightInd w:val="0"/>
        <w:spacing w:after="120" w:line="259" w:lineRule="auto"/>
        <w:ind w:left="284" w:hanging="284"/>
        <w:contextualSpacing w:val="0"/>
        <w:jc w:val="both"/>
        <w:rPr>
          <w:rFonts w:cs="Arial"/>
          <w:b/>
          <w:bCs/>
          <w:sz w:val="18"/>
          <w:szCs w:val="18"/>
        </w:rPr>
      </w:pPr>
      <w:r w:rsidRPr="00A91256">
        <w:rPr>
          <w:rFonts w:cs="Arial"/>
          <w:b/>
          <w:bCs/>
          <w:sz w:val="18"/>
          <w:szCs w:val="18"/>
        </w:rPr>
        <w:t>OBMIAR ROBÓT</w:t>
      </w:r>
    </w:p>
    <w:p w14:paraId="49D0F805" w14:textId="77777777" w:rsidR="0058305C" w:rsidRPr="00A91256" w:rsidRDefault="00A50EB8" w:rsidP="00644DB3">
      <w:pPr>
        <w:pStyle w:val="Akapitzlist"/>
        <w:numPr>
          <w:ilvl w:val="1"/>
          <w:numId w:val="16"/>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Ogólne zasady obmiaru robót</w:t>
      </w:r>
    </w:p>
    <w:p w14:paraId="70C7BF5D" w14:textId="77777777" w:rsidR="0058305C" w:rsidRPr="00A91256" w:rsidRDefault="00A50EB8" w:rsidP="008A4139">
      <w:pPr>
        <w:pStyle w:val="Akapitzlist"/>
        <w:spacing w:line="259" w:lineRule="auto"/>
        <w:ind w:left="0" w:right="54" w:firstLine="567"/>
        <w:jc w:val="both"/>
        <w:rPr>
          <w:rFonts w:cs="Arial"/>
          <w:sz w:val="18"/>
          <w:szCs w:val="18"/>
        </w:rPr>
      </w:pPr>
      <w:r w:rsidRPr="00A91256">
        <w:rPr>
          <w:rFonts w:cs="Arial"/>
          <w:sz w:val="18"/>
          <w:szCs w:val="18"/>
        </w:rPr>
        <w:t>Ogólne zasady obmiaru robót podano w STWiORB D-M-00.00.00. pkt 7 „Wymagania ogólne”.</w:t>
      </w:r>
    </w:p>
    <w:p w14:paraId="3A05540A" w14:textId="77777777" w:rsidR="0058305C" w:rsidRPr="00A91256" w:rsidRDefault="0058305C">
      <w:pPr>
        <w:autoSpaceDE w:val="0"/>
        <w:autoSpaceDN w:val="0"/>
        <w:adjustRightInd w:val="0"/>
        <w:spacing w:line="259" w:lineRule="auto"/>
        <w:jc w:val="both"/>
        <w:rPr>
          <w:rFonts w:cs="Arial"/>
          <w:sz w:val="18"/>
          <w:szCs w:val="18"/>
        </w:rPr>
      </w:pPr>
    </w:p>
    <w:p w14:paraId="7975C3D8" w14:textId="77777777" w:rsidR="0058305C" w:rsidRPr="00A91256" w:rsidRDefault="00A50EB8" w:rsidP="00644DB3">
      <w:pPr>
        <w:pStyle w:val="Akapitzlist"/>
        <w:numPr>
          <w:ilvl w:val="1"/>
          <w:numId w:val="16"/>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Jednostka obmiarowa</w:t>
      </w:r>
    </w:p>
    <w:p w14:paraId="35E728DC" w14:textId="77777777" w:rsidR="0058305C" w:rsidRPr="00A91256" w:rsidRDefault="00A50EB8" w:rsidP="008A4139">
      <w:pPr>
        <w:spacing w:line="229" w:lineRule="auto"/>
        <w:ind w:right="100" w:firstLine="567"/>
        <w:jc w:val="both"/>
        <w:rPr>
          <w:rFonts w:cs="Arial"/>
          <w:sz w:val="18"/>
          <w:szCs w:val="18"/>
        </w:rPr>
      </w:pPr>
      <w:r w:rsidRPr="00A91256">
        <w:rPr>
          <w:rFonts w:cs="Arial"/>
          <w:sz w:val="18"/>
          <w:szCs w:val="18"/>
        </w:rPr>
        <w:t>Jednostką obmiarową jest:</w:t>
      </w:r>
    </w:p>
    <w:p w14:paraId="00174F46" w14:textId="77777777" w:rsidR="0058305C" w:rsidRPr="00A91256" w:rsidRDefault="00A50EB8">
      <w:pPr>
        <w:spacing w:line="229" w:lineRule="auto"/>
        <w:ind w:right="100"/>
        <w:jc w:val="both"/>
        <w:rPr>
          <w:rFonts w:cs="Arial"/>
          <w:sz w:val="18"/>
          <w:szCs w:val="18"/>
        </w:rPr>
      </w:pPr>
      <w:r w:rsidRPr="00A91256">
        <w:rPr>
          <w:rFonts w:cs="Arial"/>
          <w:sz w:val="18"/>
          <w:szCs w:val="18"/>
        </w:rPr>
        <w:t>1m</w:t>
      </w:r>
      <w:r w:rsidRPr="00A91256">
        <w:rPr>
          <w:rFonts w:cs="Arial"/>
          <w:sz w:val="18"/>
          <w:szCs w:val="18"/>
          <w:vertAlign w:val="superscript"/>
        </w:rPr>
        <w:t>2</w:t>
      </w:r>
      <w:r w:rsidRPr="00A91256">
        <w:rPr>
          <w:rFonts w:cs="Arial"/>
          <w:sz w:val="18"/>
          <w:szCs w:val="18"/>
        </w:rPr>
        <w:t xml:space="preserve"> (metr kwadratowy) wykonanej warstwy gruntu stabilizowanego spoiwem hydraulicznym</w:t>
      </w:r>
      <w:r w:rsidR="008A4139" w:rsidRPr="00A91256">
        <w:rPr>
          <w:rFonts w:cs="Arial"/>
          <w:sz w:val="18"/>
          <w:szCs w:val="18"/>
        </w:rPr>
        <w:t xml:space="preserve"> o podanej grubości</w:t>
      </w:r>
      <w:r w:rsidRPr="00A91256">
        <w:rPr>
          <w:rFonts w:cs="Arial"/>
          <w:sz w:val="18"/>
          <w:szCs w:val="18"/>
        </w:rPr>
        <w:t>.</w:t>
      </w:r>
    </w:p>
    <w:p w14:paraId="1948F19F" w14:textId="77777777" w:rsidR="0058305C" w:rsidRPr="00A91256" w:rsidRDefault="0058305C">
      <w:pPr>
        <w:pStyle w:val="Tekstpodstawowy"/>
        <w:spacing w:line="259" w:lineRule="auto"/>
        <w:ind w:left="0"/>
        <w:jc w:val="both"/>
        <w:rPr>
          <w:rFonts w:ascii="Arial" w:eastAsia="Arial" w:hAnsi="Arial" w:cs="Arial"/>
          <w:sz w:val="18"/>
          <w:szCs w:val="18"/>
        </w:rPr>
      </w:pPr>
    </w:p>
    <w:p w14:paraId="1E6A154A" w14:textId="77777777" w:rsidR="00311D4F" w:rsidRPr="00A91256" w:rsidRDefault="00311D4F">
      <w:pPr>
        <w:pStyle w:val="Tekstpodstawowy"/>
        <w:spacing w:line="259" w:lineRule="auto"/>
        <w:ind w:left="0"/>
        <w:jc w:val="both"/>
        <w:rPr>
          <w:rFonts w:ascii="Arial" w:eastAsia="Arial" w:hAnsi="Arial" w:cs="Arial"/>
          <w:sz w:val="18"/>
          <w:szCs w:val="18"/>
        </w:rPr>
      </w:pPr>
    </w:p>
    <w:p w14:paraId="66BF85AD" w14:textId="77777777" w:rsidR="0058305C" w:rsidRPr="00A91256" w:rsidRDefault="00A50EB8" w:rsidP="00644DB3">
      <w:pPr>
        <w:pStyle w:val="Akapitzlist"/>
        <w:numPr>
          <w:ilvl w:val="0"/>
          <w:numId w:val="16"/>
        </w:numPr>
        <w:autoSpaceDE w:val="0"/>
        <w:autoSpaceDN w:val="0"/>
        <w:adjustRightInd w:val="0"/>
        <w:spacing w:after="120" w:line="259" w:lineRule="auto"/>
        <w:ind w:left="284" w:hanging="284"/>
        <w:contextualSpacing w:val="0"/>
        <w:jc w:val="both"/>
        <w:rPr>
          <w:rFonts w:cs="Arial"/>
          <w:b/>
          <w:bCs/>
          <w:sz w:val="18"/>
          <w:szCs w:val="18"/>
        </w:rPr>
      </w:pPr>
      <w:r w:rsidRPr="00A91256">
        <w:rPr>
          <w:rFonts w:cs="Arial"/>
          <w:b/>
          <w:bCs/>
          <w:sz w:val="18"/>
          <w:szCs w:val="18"/>
        </w:rPr>
        <w:t>ODBIÓR ROBÓT</w:t>
      </w:r>
    </w:p>
    <w:p w14:paraId="5C7824A6" w14:textId="77777777" w:rsidR="0058305C" w:rsidRPr="00A91256" w:rsidRDefault="00A50EB8" w:rsidP="008A4139">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Ogólne zasady odbioru robót podano w STWiORB D-M-00.00.00.</w:t>
      </w:r>
    </w:p>
    <w:p w14:paraId="0822D63D" w14:textId="77777777" w:rsidR="0058305C" w:rsidRPr="00A91256" w:rsidRDefault="00A50EB8" w:rsidP="008A4139">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 xml:space="preserve">Roboty uznaje się za zgodne z dokumentacją projektową, STWiORB i wymaganiami </w:t>
      </w:r>
      <w:r w:rsidR="008A4139" w:rsidRPr="00A91256">
        <w:rPr>
          <w:rFonts w:ascii="Arial" w:eastAsia="Arial" w:hAnsi="Arial" w:cs="Arial"/>
          <w:sz w:val="18"/>
          <w:szCs w:val="18"/>
        </w:rPr>
        <w:t>Inspektora Nadzoru</w:t>
      </w:r>
      <w:r w:rsidRPr="00A91256">
        <w:rPr>
          <w:rFonts w:ascii="Arial" w:eastAsia="Arial" w:hAnsi="Arial" w:cs="Arial"/>
          <w:sz w:val="18"/>
          <w:szCs w:val="18"/>
        </w:rPr>
        <w:t>, jeżeli wszystkie pomiary i badania z zachowaniem tolerancji wg pkt 6 dały wyniki pozytywne.</w:t>
      </w:r>
    </w:p>
    <w:p w14:paraId="3B81A526" w14:textId="77777777" w:rsidR="0058305C" w:rsidRPr="00A91256" w:rsidRDefault="0058305C">
      <w:pPr>
        <w:pStyle w:val="Tekstpodstawowy"/>
        <w:spacing w:line="259" w:lineRule="auto"/>
        <w:ind w:left="0"/>
        <w:jc w:val="both"/>
        <w:rPr>
          <w:rFonts w:ascii="Arial" w:eastAsia="Arial" w:hAnsi="Arial" w:cs="Arial"/>
          <w:sz w:val="18"/>
          <w:szCs w:val="18"/>
        </w:rPr>
      </w:pPr>
    </w:p>
    <w:p w14:paraId="77A9651D" w14:textId="77777777" w:rsidR="008A4139" w:rsidRPr="00A91256" w:rsidRDefault="008A4139">
      <w:pPr>
        <w:pStyle w:val="Tekstpodstawowy"/>
        <w:spacing w:line="259" w:lineRule="auto"/>
        <w:ind w:left="0"/>
        <w:jc w:val="both"/>
        <w:rPr>
          <w:rFonts w:ascii="Arial" w:eastAsia="Arial" w:hAnsi="Arial" w:cs="Arial"/>
          <w:sz w:val="18"/>
          <w:szCs w:val="18"/>
        </w:rPr>
      </w:pPr>
    </w:p>
    <w:p w14:paraId="38990039" w14:textId="77777777" w:rsidR="0058305C" w:rsidRPr="00A91256" w:rsidRDefault="00A50EB8" w:rsidP="00644DB3">
      <w:pPr>
        <w:pStyle w:val="Akapitzlist"/>
        <w:numPr>
          <w:ilvl w:val="0"/>
          <w:numId w:val="16"/>
        </w:numPr>
        <w:autoSpaceDE w:val="0"/>
        <w:autoSpaceDN w:val="0"/>
        <w:adjustRightInd w:val="0"/>
        <w:spacing w:after="120" w:line="259" w:lineRule="auto"/>
        <w:ind w:left="284" w:hanging="284"/>
        <w:contextualSpacing w:val="0"/>
        <w:jc w:val="both"/>
        <w:rPr>
          <w:rFonts w:cs="Arial"/>
          <w:b/>
          <w:bCs/>
          <w:sz w:val="18"/>
          <w:szCs w:val="18"/>
        </w:rPr>
      </w:pPr>
      <w:r w:rsidRPr="00A91256">
        <w:rPr>
          <w:rFonts w:cs="Arial"/>
          <w:b/>
          <w:bCs/>
          <w:sz w:val="18"/>
          <w:szCs w:val="18"/>
        </w:rPr>
        <w:t>PODSTAWA PŁATNOŚCI</w:t>
      </w:r>
    </w:p>
    <w:p w14:paraId="60AA59C1" w14:textId="77777777" w:rsidR="0058305C" w:rsidRPr="00A91256" w:rsidRDefault="00A50EB8" w:rsidP="00644DB3">
      <w:pPr>
        <w:pStyle w:val="Akapitzlist"/>
        <w:numPr>
          <w:ilvl w:val="1"/>
          <w:numId w:val="16"/>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Ogólne ustalenia dotyczące podstawy płatności</w:t>
      </w:r>
    </w:p>
    <w:p w14:paraId="02423329" w14:textId="77777777" w:rsidR="0058305C" w:rsidRPr="00A91256" w:rsidRDefault="00A50EB8" w:rsidP="008A4139">
      <w:pPr>
        <w:pStyle w:val="Tekstpodstawowy"/>
        <w:spacing w:line="259" w:lineRule="auto"/>
        <w:ind w:left="0" w:firstLine="567"/>
        <w:jc w:val="both"/>
        <w:rPr>
          <w:rFonts w:ascii="Arial" w:eastAsia="Arial" w:hAnsi="Arial" w:cs="Arial"/>
          <w:sz w:val="18"/>
          <w:szCs w:val="18"/>
        </w:rPr>
      </w:pPr>
      <w:r w:rsidRPr="00A91256">
        <w:rPr>
          <w:rFonts w:ascii="Arial" w:eastAsia="Arial" w:hAnsi="Arial" w:cs="Arial"/>
          <w:sz w:val="18"/>
          <w:szCs w:val="18"/>
        </w:rPr>
        <w:t>Ogólne ustalenia dotyczące podstawy płatności podano w STWiORB D-M-00.00.00</w:t>
      </w:r>
    </w:p>
    <w:p w14:paraId="40B14A8A" w14:textId="77777777" w:rsidR="0058305C" w:rsidRPr="00A91256" w:rsidRDefault="0058305C">
      <w:pPr>
        <w:pStyle w:val="Tekstpodstawowy"/>
        <w:spacing w:line="259" w:lineRule="auto"/>
        <w:ind w:left="0"/>
        <w:jc w:val="both"/>
        <w:rPr>
          <w:rFonts w:ascii="Arial" w:eastAsia="Arial" w:hAnsi="Arial" w:cs="Arial"/>
          <w:sz w:val="18"/>
          <w:szCs w:val="18"/>
        </w:rPr>
      </w:pPr>
    </w:p>
    <w:p w14:paraId="6C857523" w14:textId="77777777" w:rsidR="0058305C" w:rsidRPr="00A91256" w:rsidRDefault="00A50EB8" w:rsidP="00644DB3">
      <w:pPr>
        <w:pStyle w:val="Akapitzlist"/>
        <w:numPr>
          <w:ilvl w:val="1"/>
          <w:numId w:val="16"/>
        </w:numPr>
        <w:autoSpaceDE w:val="0"/>
        <w:autoSpaceDN w:val="0"/>
        <w:adjustRightInd w:val="0"/>
        <w:spacing w:after="60" w:line="259" w:lineRule="auto"/>
        <w:ind w:left="425" w:hanging="425"/>
        <w:contextualSpacing w:val="0"/>
        <w:jc w:val="both"/>
        <w:rPr>
          <w:rFonts w:cs="Arial"/>
          <w:b/>
          <w:bCs/>
          <w:sz w:val="18"/>
          <w:szCs w:val="18"/>
        </w:rPr>
      </w:pPr>
      <w:r w:rsidRPr="00A91256">
        <w:rPr>
          <w:rFonts w:cs="Arial"/>
          <w:b/>
          <w:bCs/>
          <w:sz w:val="18"/>
          <w:szCs w:val="18"/>
        </w:rPr>
        <w:t>Cena jednostki obmiarowej</w:t>
      </w:r>
    </w:p>
    <w:p w14:paraId="56EBAADC" w14:textId="77777777" w:rsidR="0058305C" w:rsidRPr="00A91256" w:rsidRDefault="0058305C">
      <w:pPr>
        <w:spacing w:line="10" w:lineRule="exact"/>
        <w:rPr>
          <w:rFonts w:cs="Arial"/>
          <w:sz w:val="18"/>
          <w:szCs w:val="18"/>
        </w:rPr>
      </w:pPr>
    </w:p>
    <w:p w14:paraId="2A06B089" w14:textId="77777777" w:rsidR="0058305C" w:rsidRPr="00A91256" w:rsidRDefault="00A50EB8">
      <w:pPr>
        <w:pStyle w:val="Tekstpodstawowy"/>
        <w:spacing w:line="259" w:lineRule="auto"/>
        <w:ind w:left="0"/>
        <w:jc w:val="both"/>
        <w:rPr>
          <w:rFonts w:ascii="Arial" w:eastAsia="Arial" w:hAnsi="Arial" w:cs="Arial"/>
          <w:sz w:val="18"/>
          <w:szCs w:val="18"/>
        </w:rPr>
      </w:pPr>
      <w:r w:rsidRPr="00A91256">
        <w:rPr>
          <w:rFonts w:ascii="Arial" w:eastAsia="Arial" w:hAnsi="Arial" w:cs="Arial"/>
          <w:sz w:val="18"/>
          <w:szCs w:val="18"/>
        </w:rPr>
        <w:t xml:space="preserve">Cena wykonania warstwy gruntu stabilizowanego spoiwem hydraulicznym o grubości </w:t>
      </w:r>
      <w:r w:rsidR="00B4383E" w:rsidRPr="00A91256">
        <w:rPr>
          <w:rFonts w:ascii="Arial" w:eastAsia="Arial" w:hAnsi="Arial" w:cs="Arial"/>
          <w:sz w:val="18"/>
          <w:szCs w:val="18"/>
        </w:rPr>
        <w:t xml:space="preserve">zgodnej z dokumentacją projektową </w:t>
      </w:r>
      <w:r w:rsidR="00557A61" w:rsidRPr="00A91256">
        <w:rPr>
          <w:rFonts w:ascii="Arial" w:eastAsia="Arial" w:hAnsi="Arial" w:cs="Arial"/>
          <w:sz w:val="18"/>
          <w:szCs w:val="18"/>
        </w:rPr>
        <w:t xml:space="preserve">po zagęszczeniu </w:t>
      </w:r>
      <w:r w:rsidRPr="00A91256">
        <w:rPr>
          <w:rFonts w:ascii="Arial" w:eastAsia="Arial" w:hAnsi="Arial" w:cs="Arial"/>
          <w:sz w:val="18"/>
          <w:szCs w:val="18"/>
        </w:rPr>
        <w:t>obejmuje:</w:t>
      </w:r>
    </w:p>
    <w:p w14:paraId="5DAF3FD9" w14:textId="77777777" w:rsidR="0058305C" w:rsidRPr="00A91256" w:rsidRDefault="00A50EB8">
      <w:pPr>
        <w:pStyle w:val="Tekstpodstawowy"/>
        <w:numPr>
          <w:ilvl w:val="0"/>
          <w:numId w:val="5"/>
        </w:numPr>
        <w:spacing w:line="259" w:lineRule="auto"/>
        <w:ind w:left="567" w:hanging="283"/>
        <w:jc w:val="both"/>
        <w:rPr>
          <w:rFonts w:ascii="Arial" w:eastAsia="Arial" w:hAnsi="Arial" w:cs="Arial"/>
          <w:sz w:val="18"/>
          <w:szCs w:val="18"/>
        </w:rPr>
      </w:pPr>
      <w:r w:rsidRPr="00A91256">
        <w:rPr>
          <w:rFonts w:ascii="Arial" w:eastAsia="Arial" w:hAnsi="Arial" w:cs="Arial"/>
          <w:sz w:val="18"/>
          <w:szCs w:val="18"/>
        </w:rPr>
        <w:t>prace pomiarowe i roboty przygotowawcze,</w:t>
      </w:r>
    </w:p>
    <w:p w14:paraId="27315DFF" w14:textId="77777777" w:rsidR="0058305C" w:rsidRPr="00A91256" w:rsidRDefault="00A50EB8">
      <w:pPr>
        <w:pStyle w:val="Tekstpodstawowy"/>
        <w:numPr>
          <w:ilvl w:val="0"/>
          <w:numId w:val="5"/>
        </w:numPr>
        <w:spacing w:line="259" w:lineRule="auto"/>
        <w:ind w:left="567" w:hanging="283"/>
        <w:jc w:val="both"/>
        <w:rPr>
          <w:rFonts w:ascii="Arial" w:eastAsia="Arial" w:hAnsi="Arial" w:cs="Arial"/>
          <w:sz w:val="18"/>
          <w:szCs w:val="18"/>
        </w:rPr>
      </w:pPr>
      <w:r w:rsidRPr="00A91256">
        <w:rPr>
          <w:rFonts w:ascii="Arial" w:eastAsia="Arial" w:hAnsi="Arial" w:cs="Arial"/>
          <w:sz w:val="18"/>
          <w:szCs w:val="18"/>
        </w:rPr>
        <w:t>oznakowanie robót,</w:t>
      </w:r>
    </w:p>
    <w:p w14:paraId="2BEFC446" w14:textId="77777777" w:rsidR="0058305C" w:rsidRPr="00A91256" w:rsidRDefault="00A50EB8">
      <w:pPr>
        <w:pStyle w:val="Tekstpodstawowy"/>
        <w:numPr>
          <w:ilvl w:val="0"/>
          <w:numId w:val="5"/>
        </w:numPr>
        <w:spacing w:line="259" w:lineRule="auto"/>
        <w:ind w:left="567" w:hanging="283"/>
        <w:jc w:val="both"/>
        <w:rPr>
          <w:rFonts w:ascii="Arial" w:eastAsia="Arial" w:hAnsi="Arial" w:cs="Arial"/>
          <w:sz w:val="18"/>
          <w:szCs w:val="18"/>
        </w:rPr>
      </w:pPr>
      <w:r w:rsidRPr="00A91256">
        <w:rPr>
          <w:rFonts w:ascii="Arial" w:eastAsia="Arial" w:hAnsi="Arial" w:cs="Arial"/>
          <w:sz w:val="18"/>
          <w:szCs w:val="18"/>
        </w:rPr>
        <w:t>zakup, dostarczenie i składowanie potrzebnych materiałów,</w:t>
      </w:r>
    </w:p>
    <w:p w14:paraId="28497398" w14:textId="77777777" w:rsidR="0058305C" w:rsidRPr="00A91256" w:rsidRDefault="00A50EB8">
      <w:pPr>
        <w:pStyle w:val="Tekstpodstawowy"/>
        <w:numPr>
          <w:ilvl w:val="0"/>
          <w:numId w:val="5"/>
        </w:numPr>
        <w:spacing w:line="259" w:lineRule="auto"/>
        <w:ind w:left="567" w:hanging="283"/>
        <w:jc w:val="both"/>
        <w:rPr>
          <w:rFonts w:ascii="Arial" w:eastAsia="Arial" w:hAnsi="Arial" w:cs="Arial"/>
          <w:sz w:val="18"/>
          <w:szCs w:val="18"/>
        </w:rPr>
      </w:pPr>
      <w:r w:rsidRPr="00A91256">
        <w:rPr>
          <w:rFonts w:ascii="Arial" w:eastAsia="Arial" w:hAnsi="Arial" w:cs="Arial"/>
          <w:sz w:val="18"/>
          <w:szCs w:val="18"/>
        </w:rPr>
        <w:t>koszt zapewnienia niezbędnych czynników produkcji,</w:t>
      </w:r>
    </w:p>
    <w:p w14:paraId="24E4509B" w14:textId="77777777" w:rsidR="0058305C" w:rsidRPr="00A91256" w:rsidRDefault="00A50EB8">
      <w:pPr>
        <w:pStyle w:val="Tekstpodstawowy"/>
        <w:numPr>
          <w:ilvl w:val="0"/>
          <w:numId w:val="5"/>
        </w:numPr>
        <w:spacing w:line="259" w:lineRule="auto"/>
        <w:ind w:left="567" w:hanging="283"/>
        <w:jc w:val="both"/>
        <w:rPr>
          <w:rFonts w:ascii="Arial" w:eastAsia="Arial" w:hAnsi="Arial" w:cs="Arial"/>
          <w:sz w:val="18"/>
          <w:szCs w:val="18"/>
        </w:rPr>
      </w:pPr>
      <w:r w:rsidRPr="00A91256">
        <w:rPr>
          <w:rFonts w:ascii="Arial" w:eastAsia="Arial" w:hAnsi="Arial" w:cs="Arial"/>
          <w:sz w:val="18"/>
          <w:szCs w:val="18"/>
        </w:rPr>
        <w:t>wykonanie wykopu wraz z odwodnieniem i dowozem gruntu,</w:t>
      </w:r>
    </w:p>
    <w:p w14:paraId="65F52199" w14:textId="77777777" w:rsidR="0058305C" w:rsidRPr="00A91256" w:rsidRDefault="00A50EB8">
      <w:pPr>
        <w:pStyle w:val="Tekstpodstawowy"/>
        <w:numPr>
          <w:ilvl w:val="0"/>
          <w:numId w:val="5"/>
        </w:numPr>
        <w:spacing w:line="259" w:lineRule="auto"/>
        <w:ind w:left="567" w:hanging="283"/>
        <w:jc w:val="both"/>
        <w:rPr>
          <w:rFonts w:ascii="Arial" w:eastAsia="Arial" w:hAnsi="Arial" w:cs="Arial"/>
          <w:sz w:val="18"/>
          <w:szCs w:val="18"/>
        </w:rPr>
      </w:pPr>
      <w:r w:rsidRPr="00A91256">
        <w:rPr>
          <w:rFonts w:ascii="Arial" w:eastAsia="Arial" w:hAnsi="Arial" w:cs="Arial"/>
          <w:sz w:val="18"/>
          <w:szCs w:val="18"/>
        </w:rPr>
        <w:t>przygotowanie materiałów,</w:t>
      </w:r>
    </w:p>
    <w:p w14:paraId="0816DBE1" w14:textId="77777777" w:rsidR="0058305C" w:rsidRPr="00A91256" w:rsidRDefault="00A50EB8">
      <w:pPr>
        <w:pStyle w:val="Tekstpodstawowy"/>
        <w:numPr>
          <w:ilvl w:val="0"/>
          <w:numId w:val="5"/>
        </w:numPr>
        <w:spacing w:line="259" w:lineRule="auto"/>
        <w:ind w:left="567" w:hanging="283"/>
        <w:jc w:val="both"/>
        <w:rPr>
          <w:rFonts w:ascii="Arial" w:eastAsia="Arial" w:hAnsi="Arial" w:cs="Arial"/>
          <w:sz w:val="18"/>
          <w:szCs w:val="18"/>
        </w:rPr>
      </w:pPr>
      <w:r w:rsidRPr="00A91256">
        <w:rPr>
          <w:rFonts w:ascii="Arial" w:eastAsia="Arial" w:hAnsi="Arial" w:cs="Arial"/>
          <w:sz w:val="18"/>
          <w:szCs w:val="18"/>
        </w:rPr>
        <w:t>spulchnienie gruntu,</w:t>
      </w:r>
    </w:p>
    <w:p w14:paraId="6FFDEC6D" w14:textId="77777777" w:rsidR="0058305C" w:rsidRPr="00A91256" w:rsidRDefault="00A50EB8">
      <w:pPr>
        <w:pStyle w:val="Tekstpodstawowy"/>
        <w:numPr>
          <w:ilvl w:val="0"/>
          <w:numId w:val="5"/>
        </w:numPr>
        <w:spacing w:line="259" w:lineRule="auto"/>
        <w:ind w:left="567" w:hanging="283"/>
        <w:jc w:val="both"/>
        <w:rPr>
          <w:rFonts w:ascii="Arial" w:eastAsia="Arial" w:hAnsi="Arial" w:cs="Arial"/>
          <w:sz w:val="18"/>
          <w:szCs w:val="18"/>
        </w:rPr>
      </w:pPr>
      <w:r w:rsidRPr="00A91256">
        <w:rPr>
          <w:rFonts w:ascii="Arial" w:eastAsia="Arial" w:hAnsi="Arial" w:cs="Arial"/>
          <w:sz w:val="18"/>
          <w:szCs w:val="18"/>
        </w:rPr>
        <w:t>dostarczenie, ustawienie, rozebranie i odwiezienie materiałów i urządzeń pomocniczych,</w:t>
      </w:r>
    </w:p>
    <w:p w14:paraId="7B63F972" w14:textId="77777777" w:rsidR="0058305C" w:rsidRPr="00A91256" w:rsidRDefault="00A50EB8">
      <w:pPr>
        <w:pStyle w:val="Tekstpodstawowy"/>
        <w:numPr>
          <w:ilvl w:val="0"/>
          <w:numId w:val="5"/>
        </w:numPr>
        <w:spacing w:line="259" w:lineRule="auto"/>
        <w:ind w:left="567" w:hanging="283"/>
        <w:jc w:val="both"/>
        <w:rPr>
          <w:rFonts w:ascii="Arial" w:eastAsia="Arial" w:hAnsi="Arial" w:cs="Arial"/>
          <w:sz w:val="18"/>
          <w:szCs w:val="18"/>
        </w:rPr>
      </w:pPr>
      <w:r w:rsidRPr="00A91256">
        <w:rPr>
          <w:rFonts w:ascii="Arial" w:eastAsia="Arial" w:hAnsi="Arial" w:cs="Arial"/>
          <w:sz w:val="18"/>
          <w:szCs w:val="18"/>
        </w:rPr>
        <w:t>dostarczenie i rozścielenie materiałów,</w:t>
      </w:r>
    </w:p>
    <w:p w14:paraId="45658153" w14:textId="77777777" w:rsidR="0058305C" w:rsidRPr="00A91256" w:rsidRDefault="00A50EB8">
      <w:pPr>
        <w:pStyle w:val="Tekstpodstawowy"/>
        <w:numPr>
          <w:ilvl w:val="0"/>
          <w:numId w:val="5"/>
        </w:numPr>
        <w:spacing w:line="259" w:lineRule="auto"/>
        <w:ind w:left="567" w:hanging="283"/>
        <w:jc w:val="both"/>
        <w:rPr>
          <w:rFonts w:ascii="Arial" w:eastAsia="Arial" w:hAnsi="Arial" w:cs="Arial"/>
          <w:sz w:val="18"/>
          <w:szCs w:val="18"/>
        </w:rPr>
      </w:pPr>
      <w:r w:rsidRPr="00A91256">
        <w:rPr>
          <w:rFonts w:ascii="Arial" w:eastAsia="Arial" w:hAnsi="Arial" w:cs="Arial"/>
          <w:sz w:val="18"/>
          <w:szCs w:val="18"/>
        </w:rPr>
        <w:t>wymieszanie gruntu rodzimego ze spoiwem w korycie drogi (ew. wykonanie mieszanki z gruntu stabilizowanego spoiwem hydraulicznym lub wapnem w wytwórni i wbudowanie gotowej mieszanki),</w:t>
      </w:r>
    </w:p>
    <w:p w14:paraId="621F312E" w14:textId="77777777" w:rsidR="0058305C" w:rsidRPr="00A91256" w:rsidRDefault="00A50EB8">
      <w:pPr>
        <w:pStyle w:val="Tekstpodstawowy"/>
        <w:numPr>
          <w:ilvl w:val="0"/>
          <w:numId w:val="5"/>
        </w:numPr>
        <w:spacing w:line="259" w:lineRule="auto"/>
        <w:ind w:left="567" w:hanging="283"/>
        <w:jc w:val="both"/>
        <w:rPr>
          <w:rFonts w:ascii="Arial" w:eastAsia="Arial" w:hAnsi="Arial" w:cs="Arial"/>
          <w:sz w:val="18"/>
          <w:szCs w:val="18"/>
        </w:rPr>
      </w:pPr>
      <w:r w:rsidRPr="00A91256">
        <w:rPr>
          <w:rFonts w:ascii="Arial" w:eastAsia="Arial" w:hAnsi="Arial" w:cs="Arial"/>
          <w:sz w:val="18"/>
          <w:szCs w:val="18"/>
        </w:rPr>
        <w:t>pielęgnacja wykonanej warstwy</w:t>
      </w:r>
    </w:p>
    <w:p w14:paraId="61AE9E5B" w14:textId="77777777" w:rsidR="0058305C" w:rsidRPr="00A91256" w:rsidRDefault="00A50EB8">
      <w:pPr>
        <w:pStyle w:val="Tekstpodstawowy"/>
        <w:numPr>
          <w:ilvl w:val="0"/>
          <w:numId w:val="5"/>
        </w:numPr>
        <w:spacing w:line="259" w:lineRule="auto"/>
        <w:ind w:left="567" w:hanging="283"/>
        <w:jc w:val="both"/>
        <w:rPr>
          <w:rFonts w:ascii="Arial" w:eastAsia="Arial" w:hAnsi="Arial" w:cs="Arial"/>
          <w:sz w:val="18"/>
          <w:szCs w:val="18"/>
        </w:rPr>
      </w:pPr>
      <w:r w:rsidRPr="00A91256">
        <w:rPr>
          <w:rFonts w:ascii="Arial" w:eastAsia="Arial" w:hAnsi="Arial" w:cs="Arial"/>
          <w:sz w:val="18"/>
          <w:szCs w:val="18"/>
        </w:rPr>
        <w:t>przeprowadzenie pomiarów i badań laboratoryjnych, wymaganych w specyfikacji technicznej.</w:t>
      </w:r>
    </w:p>
    <w:p w14:paraId="02FDF170" w14:textId="77777777" w:rsidR="0058305C" w:rsidRPr="00A91256" w:rsidRDefault="0058305C">
      <w:pPr>
        <w:pStyle w:val="Tekstpodstawowy"/>
        <w:spacing w:line="259" w:lineRule="auto"/>
        <w:ind w:left="567"/>
        <w:jc w:val="both"/>
        <w:rPr>
          <w:rFonts w:ascii="Arial" w:eastAsia="Arial" w:hAnsi="Arial" w:cs="Arial"/>
          <w:sz w:val="18"/>
          <w:szCs w:val="18"/>
          <w:highlight w:val="yellow"/>
        </w:rPr>
      </w:pPr>
    </w:p>
    <w:p w14:paraId="63240A23" w14:textId="77777777" w:rsidR="00311D4F" w:rsidRPr="00A91256" w:rsidRDefault="00311D4F">
      <w:pPr>
        <w:pStyle w:val="Tekstpodstawowy"/>
        <w:spacing w:line="259" w:lineRule="auto"/>
        <w:ind w:left="567"/>
        <w:jc w:val="both"/>
        <w:rPr>
          <w:rFonts w:ascii="Arial" w:eastAsia="Arial" w:hAnsi="Arial" w:cs="Arial"/>
          <w:sz w:val="18"/>
          <w:szCs w:val="18"/>
          <w:highlight w:val="yellow"/>
        </w:rPr>
      </w:pPr>
    </w:p>
    <w:p w14:paraId="78A5C03F" w14:textId="77777777" w:rsidR="0058305C" w:rsidRPr="00A91256" w:rsidRDefault="00A50EB8" w:rsidP="00644DB3">
      <w:pPr>
        <w:pStyle w:val="Akapitzlist"/>
        <w:numPr>
          <w:ilvl w:val="0"/>
          <w:numId w:val="16"/>
        </w:numPr>
        <w:autoSpaceDE w:val="0"/>
        <w:autoSpaceDN w:val="0"/>
        <w:adjustRightInd w:val="0"/>
        <w:spacing w:after="120" w:line="259" w:lineRule="auto"/>
        <w:ind w:left="284" w:hanging="284"/>
        <w:contextualSpacing w:val="0"/>
        <w:jc w:val="both"/>
        <w:rPr>
          <w:rFonts w:cs="Arial"/>
          <w:b/>
          <w:bCs/>
          <w:sz w:val="18"/>
          <w:szCs w:val="18"/>
        </w:rPr>
      </w:pPr>
      <w:r w:rsidRPr="00A91256">
        <w:rPr>
          <w:rFonts w:cs="Arial"/>
          <w:b/>
          <w:bCs/>
          <w:sz w:val="18"/>
          <w:szCs w:val="18"/>
        </w:rPr>
        <w:t>PRZEPISY ZWIĄZANE</w:t>
      </w:r>
    </w:p>
    <w:p w14:paraId="09CD3870" w14:textId="77777777" w:rsidR="0058305C" w:rsidRPr="00A91256" w:rsidRDefault="006B193A" w:rsidP="00644DB3">
      <w:pPr>
        <w:pStyle w:val="Akapitzlist"/>
        <w:numPr>
          <w:ilvl w:val="1"/>
          <w:numId w:val="16"/>
        </w:numPr>
        <w:autoSpaceDE w:val="0"/>
        <w:autoSpaceDN w:val="0"/>
        <w:adjustRightInd w:val="0"/>
        <w:spacing w:after="60" w:line="259" w:lineRule="auto"/>
        <w:ind w:left="425" w:hanging="425"/>
        <w:contextualSpacing w:val="0"/>
        <w:jc w:val="both"/>
        <w:rPr>
          <w:rFonts w:cs="Arial"/>
          <w:b/>
          <w:bCs/>
          <w:sz w:val="18"/>
          <w:szCs w:val="18"/>
        </w:rPr>
      </w:pPr>
      <w:r>
        <w:rPr>
          <w:rFonts w:cs="Arial"/>
          <w:b/>
          <w:bCs/>
          <w:sz w:val="18"/>
          <w:szCs w:val="18"/>
        </w:rPr>
        <w:t xml:space="preserve"> </w:t>
      </w:r>
      <w:r w:rsidR="00A50EB8" w:rsidRPr="00A91256">
        <w:rPr>
          <w:rFonts w:cs="Arial"/>
          <w:b/>
          <w:bCs/>
          <w:sz w:val="18"/>
          <w:szCs w:val="18"/>
        </w:rPr>
        <w:t>Normy</w:t>
      </w:r>
    </w:p>
    <w:p w14:paraId="20FAC46E" w14:textId="77777777" w:rsidR="0058305C" w:rsidRPr="00A91256" w:rsidRDefault="00A50EB8" w:rsidP="004446A8">
      <w:pPr>
        <w:pStyle w:val="Tekstpodstawowy"/>
        <w:spacing w:line="259" w:lineRule="auto"/>
        <w:ind w:left="1985" w:hanging="1985"/>
        <w:jc w:val="both"/>
        <w:rPr>
          <w:rFonts w:ascii="Arial" w:eastAsia="Arial" w:hAnsi="Arial" w:cs="Arial"/>
          <w:sz w:val="18"/>
          <w:szCs w:val="18"/>
        </w:rPr>
      </w:pPr>
      <w:r w:rsidRPr="00A91256">
        <w:rPr>
          <w:rFonts w:ascii="Arial" w:eastAsia="Arial" w:hAnsi="Arial" w:cs="Arial"/>
          <w:sz w:val="18"/>
          <w:szCs w:val="18"/>
        </w:rPr>
        <w:t>PN-EN 197-1</w:t>
      </w:r>
      <w:r w:rsidRPr="00A91256">
        <w:rPr>
          <w:rFonts w:ascii="Arial" w:eastAsia="Arial" w:hAnsi="Arial" w:cs="Arial"/>
          <w:sz w:val="18"/>
          <w:szCs w:val="18"/>
        </w:rPr>
        <w:tab/>
      </w:r>
      <w:r w:rsidR="004446A8">
        <w:rPr>
          <w:rFonts w:ascii="Arial" w:eastAsia="Arial" w:hAnsi="Arial" w:cs="Arial"/>
          <w:sz w:val="18"/>
          <w:szCs w:val="18"/>
        </w:rPr>
        <w:t>C</w:t>
      </w:r>
      <w:r w:rsidRPr="00A91256">
        <w:rPr>
          <w:rFonts w:ascii="Arial" w:eastAsia="Arial" w:hAnsi="Arial" w:cs="Arial"/>
          <w:sz w:val="18"/>
          <w:szCs w:val="18"/>
        </w:rPr>
        <w:t>ement – Część 1: Skład, wymagania i kryteria zgodności dotyczące cementów powszechnego użytku</w:t>
      </w:r>
    </w:p>
    <w:p w14:paraId="4F4E7C16" w14:textId="77777777" w:rsidR="0058305C" w:rsidRPr="00A91256" w:rsidRDefault="00A50EB8">
      <w:pPr>
        <w:tabs>
          <w:tab w:val="left" w:pos="2410"/>
        </w:tabs>
        <w:spacing w:line="239" w:lineRule="auto"/>
        <w:ind w:left="2410" w:hanging="2410"/>
        <w:jc w:val="both"/>
        <w:rPr>
          <w:rFonts w:eastAsia="Arial" w:cs="Arial"/>
          <w:sz w:val="18"/>
          <w:szCs w:val="18"/>
        </w:rPr>
      </w:pPr>
      <w:r w:rsidRPr="00A91256">
        <w:rPr>
          <w:rFonts w:eastAsia="Arial" w:cs="Arial"/>
          <w:sz w:val="18"/>
          <w:szCs w:val="18"/>
        </w:rPr>
        <w:t xml:space="preserve">PN-EN 459-1               </w:t>
      </w:r>
      <w:r w:rsidR="008A4139" w:rsidRPr="00A91256">
        <w:rPr>
          <w:rFonts w:eastAsia="Arial" w:cs="Arial"/>
          <w:sz w:val="18"/>
          <w:szCs w:val="18"/>
        </w:rPr>
        <w:t xml:space="preserve">   </w:t>
      </w:r>
      <w:r w:rsidRPr="00A91256">
        <w:rPr>
          <w:rFonts w:eastAsia="Arial" w:cs="Arial"/>
          <w:sz w:val="18"/>
          <w:szCs w:val="18"/>
        </w:rPr>
        <w:t>W</w:t>
      </w:r>
      <w:r w:rsidRPr="00A91256">
        <w:rPr>
          <w:rFonts w:cs="Arial"/>
          <w:sz w:val="18"/>
          <w:szCs w:val="18"/>
        </w:rPr>
        <w:t xml:space="preserve">apno budowlane </w:t>
      </w:r>
      <w:r w:rsidRPr="00A91256">
        <w:rPr>
          <w:rFonts w:eastAsia="Arial" w:cs="Arial"/>
          <w:sz w:val="18"/>
          <w:szCs w:val="18"/>
          <w:lang w:eastAsia="en-US"/>
        </w:rPr>
        <w:t>- Część 1: Definicje, wymagania i kryteria zgodności</w:t>
      </w:r>
    </w:p>
    <w:p w14:paraId="10FB46D0" w14:textId="77777777" w:rsidR="0058305C" w:rsidRPr="00A91256" w:rsidRDefault="00A50EB8">
      <w:pPr>
        <w:tabs>
          <w:tab w:val="left" w:pos="2410"/>
        </w:tabs>
        <w:spacing w:line="239" w:lineRule="auto"/>
        <w:ind w:left="2410" w:hanging="2410"/>
        <w:jc w:val="both"/>
        <w:rPr>
          <w:rFonts w:eastAsia="Arial" w:cs="Arial"/>
          <w:sz w:val="18"/>
          <w:szCs w:val="18"/>
        </w:rPr>
      </w:pPr>
      <w:r w:rsidRPr="00A91256">
        <w:rPr>
          <w:rFonts w:eastAsia="Arial" w:cs="Arial"/>
          <w:sz w:val="18"/>
          <w:szCs w:val="18"/>
        </w:rPr>
        <w:t xml:space="preserve">PN-EN 459-3               </w:t>
      </w:r>
      <w:r w:rsidR="008A4139" w:rsidRPr="00A91256">
        <w:rPr>
          <w:rFonts w:eastAsia="Arial" w:cs="Arial"/>
          <w:sz w:val="18"/>
          <w:szCs w:val="18"/>
        </w:rPr>
        <w:t xml:space="preserve">   </w:t>
      </w:r>
      <w:r w:rsidRPr="00A91256">
        <w:rPr>
          <w:rFonts w:eastAsia="Arial" w:cs="Arial"/>
          <w:sz w:val="18"/>
          <w:szCs w:val="18"/>
        </w:rPr>
        <w:t>W</w:t>
      </w:r>
      <w:r w:rsidRPr="00A91256">
        <w:rPr>
          <w:rFonts w:cs="Arial"/>
          <w:sz w:val="18"/>
          <w:szCs w:val="18"/>
        </w:rPr>
        <w:t>apno budowlane - Część 3: Ocena zgodności</w:t>
      </w:r>
    </w:p>
    <w:p w14:paraId="12D865D8" w14:textId="77777777" w:rsidR="0058305C" w:rsidRPr="00A91256" w:rsidRDefault="00A50EB8" w:rsidP="004446A8">
      <w:pPr>
        <w:spacing w:line="259" w:lineRule="auto"/>
        <w:ind w:left="1985" w:right="54" w:hanging="1985"/>
        <w:jc w:val="both"/>
        <w:rPr>
          <w:rFonts w:eastAsia="Arial" w:cs="Arial"/>
          <w:sz w:val="18"/>
          <w:szCs w:val="18"/>
          <w:lang w:eastAsia="en-US"/>
        </w:rPr>
      </w:pPr>
      <w:r w:rsidRPr="00A91256">
        <w:rPr>
          <w:rFonts w:eastAsia="Arial" w:cs="Arial"/>
          <w:sz w:val="18"/>
          <w:szCs w:val="18"/>
        </w:rPr>
        <w:t>PN-EN 1008</w:t>
      </w:r>
      <w:r w:rsidRPr="00A91256">
        <w:rPr>
          <w:rFonts w:eastAsia="Arial" w:cs="Arial"/>
          <w:sz w:val="18"/>
          <w:szCs w:val="18"/>
        </w:rPr>
        <w:tab/>
      </w:r>
      <w:r w:rsidRPr="00A91256">
        <w:rPr>
          <w:rFonts w:eastAsia="Arial" w:cs="Arial"/>
          <w:sz w:val="18"/>
          <w:szCs w:val="18"/>
          <w:lang w:eastAsia="en-US"/>
        </w:rPr>
        <w:t>Woda zarobowa do betonu – Specyfikacja pobierania próbek, badanie i ocena przydatności wody zarobowej do betonu, w tym wody odzyskanej z procesów produkcji betonu</w:t>
      </w:r>
    </w:p>
    <w:p w14:paraId="12C7BF80" w14:textId="77777777" w:rsidR="0058305C" w:rsidRPr="00A91256" w:rsidRDefault="004446A8">
      <w:pPr>
        <w:pStyle w:val="Tekstpodstawowy"/>
        <w:spacing w:line="259" w:lineRule="auto"/>
        <w:ind w:left="0"/>
        <w:jc w:val="both"/>
        <w:rPr>
          <w:rFonts w:ascii="Arial" w:eastAsia="Arial" w:hAnsi="Arial" w:cs="Arial"/>
          <w:sz w:val="18"/>
          <w:szCs w:val="18"/>
        </w:rPr>
      </w:pPr>
      <w:r>
        <w:rPr>
          <w:rFonts w:ascii="Arial" w:eastAsia="Arial" w:hAnsi="Arial" w:cs="Arial"/>
          <w:sz w:val="18"/>
          <w:szCs w:val="18"/>
        </w:rPr>
        <w:t>PN-C-84127</w:t>
      </w:r>
      <w:r>
        <w:rPr>
          <w:rFonts w:ascii="Arial" w:eastAsia="Arial" w:hAnsi="Arial" w:cs="Arial"/>
          <w:sz w:val="18"/>
          <w:szCs w:val="18"/>
        </w:rPr>
        <w:tab/>
        <w:t xml:space="preserve">           </w:t>
      </w:r>
      <w:r w:rsidR="00A50EB8" w:rsidRPr="00A91256">
        <w:rPr>
          <w:rFonts w:ascii="Arial" w:eastAsia="Arial" w:hAnsi="Arial" w:cs="Arial"/>
          <w:sz w:val="18"/>
          <w:szCs w:val="18"/>
        </w:rPr>
        <w:t>Chlorek wapniowy techniczny</w:t>
      </w:r>
    </w:p>
    <w:p w14:paraId="140A558A" w14:textId="77777777" w:rsidR="0058305C" w:rsidRPr="00A91256" w:rsidRDefault="004446A8">
      <w:pPr>
        <w:pStyle w:val="Tekstpodstawowy"/>
        <w:spacing w:line="259" w:lineRule="auto"/>
        <w:ind w:left="2268" w:hanging="2268"/>
        <w:jc w:val="both"/>
        <w:rPr>
          <w:rFonts w:ascii="Arial" w:eastAsia="Arial" w:hAnsi="Arial" w:cs="Arial"/>
          <w:sz w:val="18"/>
          <w:szCs w:val="18"/>
        </w:rPr>
      </w:pPr>
      <w:r>
        <w:rPr>
          <w:rFonts w:ascii="Arial" w:eastAsia="Arial" w:hAnsi="Arial" w:cs="Arial"/>
          <w:sz w:val="18"/>
          <w:szCs w:val="18"/>
        </w:rPr>
        <w:t xml:space="preserve">PN-S-96011                    </w:t>
      </w:r>
      <w:r w:rsidR="00A50EB8" w:rsidRPr="00A91256">
        <w:rPr>
          <w:rFonts w:ascii="Arial" w:eastAsia="Arial" w:hAnsi="Arial" w:cs="Arial"/>
          <w:sz w:val="18"/>
          <w:szCs w:val="18"/>
        </w:rPr>
        <w:t>Drogi samochodowe. Stabilizacja gruntów wapnem do celów drogowych</w:t>
      </w:r>
    </w:p>
    <w:p w14:paraId="6B803FE9" w14:textId="77777777" w:rsidR="0058305C" w:rsidRPr="00A91256" w:rsidRDefault="004446A8">
      <w:pPr>
        <w:pStyle w:val="Tekstpodstawowy"/>
        <w:spacing w:line="259" w:lineRule="auto"/>
        <w:ind w:left="2268" w:hanging="2268"/>
        <w:jc w:val="both"/>
        <w:rPr>
          <w:rFonts w:ascii="Arial" w:eastAsia="Arial" w:hAnsi="Arial" w:cs="Arial"/>
          <w:sz w:val="18"/>
          <w:szCs w:val="18"/>
        </w:rPr>
      </w:pPr>
      <w:r>
        <w:rPr>
          <w:rFonts w:ascii="Arial" w:eastAsia="Arial" w:hAnsi="Arial" w:cs="Arial"/>
          <w:sz w:val="18"/>
          <w:szCs w:val="18"/>
        </w:rPr>
        <w:t xml:space="preserve">PN-S-96012                    </w:t>
      </w:r>
      <w:r w:rsidR="00A50EB8" w:rsidRPr="00A91256">
        <w:rPr>
          <w:rFonts w:ascii="Arial" w:eastAsia="Arial" w:hAnsi="Arial" w:cs="Arial"/>
          <w:sz w:val="18"/>
          <w:szCs w:val="18"/>
        </w:rPr>
        <w:t>Drogi samochodowe. Podbudowa i ulepszone podłoże z gruntu stabilizowanego cementem</w:t>
      </w:r>
    </w:p>
    <w:p w14:paraId="3220B100" w14:textId="77777777" w:rsidR="0058305C" w:rsidRPr="00A91256" w:rsidRDefault="004446A8">
      <w:pPr>
        <w:pStyle w:val="Tekstpodstawowy"/>
        <w:spacing w:line="259" w:lineRule="auto"/>
        <w:ind w:left="2268" w:hanging="2268"/>
        <w:jc w:val="both"/>
        <w:rPr>
          <w:rFonts w:ascii="Arial" w:eastAsia="Arial" w:hAnsi="Arial" w:cs="Arial"/>
          <w:sz w:val="18"/>
          <w:szCs w:val="18"/>
        </w:rPr>
      </w:pPr>
      <w:r>
        <w:rPr>
          <w:rFonts w:ascii="Arial" w:eastAsia="Arial" w:hAnsi="Arial" w:cs="Arial"/>
          <w:sz w:val="18"/>
          <w:szCs w:val="18"/>
        </w:rPr>
        <w:lastRenderedPageBreak/>
        <w:t xml:space="preserve">PN-S-96035                    </w:t>
      </w:r>
      <w:r w:rsidR="00A50EB8" w:rsidRPr="00A91256">
        <w:rPr>
          <w:rFonts w:ascii="Arial" w:eastAsia="Arial" w:hAnsi="Arial" w:cs="Arial"/>
          <w:sz w:val="18"/>
          <w:szCs w:val="18"/>
        </w:rPr>
        <w:t>Drogi samochodowe. Popioły lotne</w:t>
      </w:r>
    </w:p>
    <w:p w14:paraId="2B332172" w14:textId="77777777" w:rsidR="0058305C" w:rsidRPr="00A91256" w:rsidRDefault="004446A8">
      <w:pPr>
        <w:pStyle w:val="Tekstpodstawowy"/>
        <w:spacing w:line="259" w:lineRule="auto"/>
        <w:ind w:left="2268" w:hanging="2268"/>
        <w:jc w:val="both"/>
        <w:rPr>
          <w:rFonts w:ascii="Arial" w:eastAsia="Arial" w:hAnsi="Arial" w:cs="Arial"/>
          <w:sz w:val="18"/>
          <w:szCs w:val="18"/>
        </w:rPr>
      </w:pPr>
      <w:r>
        <w:rPr>
          <w:rFonts w:ascii="Arial" w:eastAsia="Arial" w:hAnsi="Arial" w:cs="Arial"/>
          <w:sz w:val="18"/>
          <w:szCs w:val="18"/>
        </w:rPr>
        <w:t xml:space="preserve">BN-88/6731-08               </w:t>
      </w:r>
      <w:r w:rsidR="00A50EB8" w:rsidRPr="00A91256">
        <w:rPr>
          <w:rFonts w:ascii="Arial" w:eastAsia="Arial" w:hAnsi="Arial" w:cs="Arial"/>
          <w:sz w:val="18"/>
          <w:szCs w:val="18"/>
        </w:rPr>
        <w:t>Cement. Transport i przechowywanie</w:t>
      </w:r>
    </w:p>
    <w:p w14:paraId="6396E116" w14:textId="77777777" w:rsidR="0058305C" w:rsidRPr="00A91256" w:rsidRDefault="004446A8">
      <w:pPr>
        <w:pStyle w:val="Tekstpodstawowy"/>
        <w:spacing w:line="259" w:lineRule="auto"/>
        <w:ind w:left="2268" w:hanging="2268"/>
        <w:jc w:val="both"/>
        <w:rPr>
          <w:rFonts w:ascii="Arial" w:eastAsia="Arial" w:hAnsi="Arial" w:cs="Arial"/>
          <w:sz w:val="18"/>
          <w:szCs w:val="18"/>
        </w:rPr>
      </w:pPr>
      <w:r>
        <w:rPr>
          <w:rFonts w:ascii="Arial" w:eastAsia="Arial" w:hAnsi="Arial" w:cs="Arial"/>
          <w:sz w:val="18"/>
          <w:szCs w:val="18"/>
        </w:rPr>
        <w:t xml:space="preserve">BN-68/8931-04               </w:t>
      </w:r>
      <w:r w:rsidR="00A50EB8" w:rsidRPr="00A91256">
        <w:rPr>
          <w:rFonts w:ascii="Arial" w:eastAsia="Arial" w:hAnsi="Arial" w:cs="Arial"/>
          <w:sz w:val="18"/>
          <w:szCs w:val="18"/>
        </w:rPr>
        <w:t>Drogi samochodowe. Pomiar równości nawierzchni planografem i łatą</w:t>
      </w:r>
    </w:p>
    <w:p w14:paraId="2E45FE8E" w14:textId="77777777" w:rsidR="0058305C" w:rsidRPr="00A91256" w:rsidRDefault="004446A8" w:rsidP="004446A8">
      <w:pPr>
        <w:pStyle w:val="Tekstpodstawowy"/>
        <w:spacing w:line="259" w:lineRule="auto"/>
        <w:ind w:left="1985" w:hanging="1985"/>
        <w:jc w:val="both"/>
        <w:rPr>
          <w:rFonts w:ascii="Arial" w:eastAsia="Arial" w:hAnsi="Arial" w:cs="Arial"/>
          <w:sz w:val="18"/>
          <w:szCs w:val="18"/>
        </w:rPr>
      </w:pPr>
      <w:r>
        <w:rPr>
          <w:rFonts w:ascii="Arial" w:eastAsia="Arial" w:hAnsi="Arial" w:cs="Arial"/>
          <w:sz w:val="18"/>
          <w:szCs w:val="18"/>
        </w:rPr>
        <w:t xml:space="preserve">BN-73/8931-10            Drogi </w:t>
      </w:r>
      <w:r w:rsidR="00A50EB8" w:rsidRPr="00A91256">
        <w:rPr>
          <w:rFonts w:ascii="Arial" w:eastAsia="Arial" w:hAnsi="Arial" w:cs="Arial"/>
          <w:sz w:val="18"/>
          <w:szCs w:val="18"/>
        </w:rPr>
        <w:t xml:space="preserve">samochodowe. Oznaczanie wskaźnika aktywności </w:t>
      </w:r>
      <w:proofErr w:type="spellStart"/>
      <w:r w:rsidR="00A50EB8" w:rsidRPr="00A91256">
        <w:rPr>
          <w:rFonts w:ascii="Arial" w:eastAsia="Arial" w:hAnsi="Arial" w:cs="Arial"/>
          <w:sz w:val="18"/>
          <w:szCs w:val="18"/>
        </w:rPr>
        <w:t>pucolanowej</w:t>
      </w:r>
      <w:proofErr w:type="spellEnd"/>
      <w:r w:rsidR="00A50EB8" w:rsidRPr="00A91256">
        <w:rPr>
          <w:rFonts w:ascii="Arial" w:eastAsia="Arial" w:hAnsi="Arial" w:cs="Arial"/>
          <w:sz w:val="18"/>
          <w:szCs w:val="18"/>
        </w:rPr>
        <w:t xml:space="preserve"> popiołów lotnych z węgla kamiennego</w:t>
      </w:r>
    </w:p>
    <w:p w14:paraId="4E436733" w14:textId="77777777" w:rsidR="0058305C" w:rsidRPr="00A91256" w:rsidRDefault="004446A8">
      <w:pPr>
        <w:pStyle w:val="Tekstpodstawowy"/>
        <w:spacing w:line="259" w:lineRule="auto"/>
        <w:ind w:left="2268" w:hanging="2268"/>
        <w:jc w:val="both"/>
        <w:rPr>
          <w:rFonts w:ascii="Arial" w:eastAsia="Arial" w:hAnsi="Arial" w:cs="Arial"/>
          <w:sz w:val="18"/>
          <w:szCs w:val="18"/>
        </w:rPr>
      </w:pPr>
      <w:r>
        <w:rPr>
          <w:rFonts w:ascii="Arial" w:eastAsia="Arial" w:hAnsi="Arial" w:cs="Arial"/>
          <w:sz w:val="18"/>
          <w:szCs w:val="18"/>
        </w:rPr>
        <w:t xml:space="preserve">BN-77/8931-12               </w:t>
      </w:r>
      <w:r w:rsidR="00A50EB8" w:rsidRPr="00A91256">
        <w:rPr>
          <w:rFonts w:ascii="Arial" w:eastAsia="Arial" w:hAnsi="Arial" w:cs="Arial"/>
          <w:sz w:val="18"/>
          <w:szCs w:val="18"/>
        </w:rPr>
        <w:t>Oznaczanie wskaźnika zagęszczenia gruntu</w:t>
      </w:r>
    </w:p>
    <w:p w14:paraId="0ADAF2A9" w14:textId="77777777" w:rsidR="0058305C" w:rsidRPr="00A91256" w:rsidRDefault="004446A8">
      <w:pPr>
        <w:pStyle w:val="Tekstpodstawowy"/>
        <w:spacing w:line="259" w:lineRule="auto"/>
        <w:ind w:left="2268" w:hanging="2268"/>
        <w:jc w:val="both"/>
        <w:rPr>
          <w:rFonts w:ascii="Arial" w:eastAsia="Arial" w:hAnsi="Arial" w:cs="Arial"/>
          <w:sz w:val="18"/>
          <w:szCs w:val="18"/>
        </w:rPr>
      </w:pPr>
      <w:r>
        <w:rPr>
          <w:rFonts w:ascii="Arial" w:eastAsia="Arial" w:hAnsi="Arial" w:cs="Arial"/>
          <w:sz w:val="18"/>
          <w:szCs w:val="18"/>
        </w:rPr>
        <w:t xml:space="preserve">BN-71/8933-10                </w:t>
      </w:r>
      <w:r w:rsidR="00A50EB8" w:rsidRPr="00A91256">
        <w:rPr>
          <w:rFonts w:ascii="Arial" w:eastAsia="Arial" w:hAnsi="Arial" w:cs="Arial"/>
          <w:sz w:val="18"/>
          <w:szCs w:val="18"/>
        </w:rPr>
        <w:t>Drogi samochodowe. Podbudowa z gruntów stabilizowanych aktywnymi popiołami lotnymi.</w:t>
      </w:r>
    </w:p>
    <w:p w14:paraId="0C9BFCCA" w14:textId="77777777" w:rsidR="0058305C" w:rsidRPr="00A91256" w:rsidRDefault="004446A8" w:rsidP="004446A8">
      <w:pPr>
        <w:spacing w:line="239" w:lineRule="auto"/>
        <w:ind w:left="1985" w:hanging="1985"/>
        <w:jc w:val="both"/>
        <w:rPr>
          <w:rFonts w:eastAsia="Arial" w:cs="Arial"/>
          <w:sz w:val="18"/>
          <w:szCs w:val="18"/>
        </w:rPr>
      </w:pPr>
      <w:r>
        <w:rPr>
          <w:rFonts w:eastAsia="Arial" w:cs="Arial"/>
          <w:sz w:val="18"/>
          <w:szCs w:val="18"/>
        </w:rPr>
        <w:t>PN-EN 933-8:2012        </w:t>
      </w:r>
      <w:r w:rsidR="00A50EB8" w:rsidRPr="00A91256">
        <w:rPr>
          <w:rFonts w:eastAsia="Arial" w:cs="Arial"/>
          <w:sz w:val="18"/>
          <w:szCs w:val="18"/>
        </w:rPr>
        <w:t>Badanie geometrycznych właściwości kruszyw – Część 8: Ocena zawartości drobnych cząstek – Badanie wskaźnika piaskowego</w:t>
      </w:r>
      <w:r>
        <w:rPr>
          <w:rFonts w:eastAsia="Arial" w:cs="Arial"/>
          <w:sz w:val="18"/>
          <w:szCs w:val="18"/>
        </w:rPr>
        <w:t>.</w:t>
      </w:r>
    </w:p>
    <w:p w14:paraId="573D781F" w14:textId="77777777" w:rsidR="0058305C" w:rsidRPr="00A91256" w:rsidRDefault="004446A8">
      <w:pPr>
        <w:tabs>
          <w:tab w:val="left" w:pos="2268"/>
        </w:tabs>
        <w:spacing w:line="239" w:lineRule="auto"/>
        <w:ind w:left="2268" w:hanging="2268"/>
        <w:jc w:val="both"/>
        <w:rPr>
          <w:rFonts w:eastAsia="Arial" w:cs="Arial"/>
          <w:sz w:val="18"/>
          <w:szCs w:val="18"/>
        </w:rPr>
      </w:pPr>
      <w:r>
        <w:rPr>
          <w:rFonts w:eastAsia="Arial" w:cs="Arial"/>
          <w:sz w:val="18"/>
          <w:szCs w:val="18"/>
        </w:rPr>
        <w:t xml:space="preserve">PN-EN 451-1                   </w:t>
      </w:r>
      <w:r w:rsidR="00A50EB8" w:rsidRPr="00A91256">
        <w:rPr>
          <w:rFonts w:eastAsia="Arial" w:cs="Arial"/>
          <w:sz w:val="18"/>
          <w:szCs w:val="18"/>
        </w:rPr>
        <w:t>Metoda badania popiołu lotnego – Część 1: Oznaczanie zawartości wolnego tlenku wapnia</w:t>
      </w:r>
      <w:r>
        <w:rPr>
          <w:rFonts w:eastAsia="Arial" w:cs="Arial"/>
          <w:sz w:val="18"/>
          <w:szCs w:val="18"/>
        </w:rPr>
        <w:t>.</w:t>
      </w:r>
    </w:p>
    <w:p w14:paraId="6C361394" w14:textId="77777777" w:rsidR="0058305C" w:rsidRPr="00A91256" w:rsidRDefault="004446A8" w:rsidP="004446A8">
      <w:pPr>
        <w:spacing w:line="239" w:lineRule="auto"/>
        <w:ind w:left="1985" w:hanging="1985"/>
        <w:jc w:val="both"/>
        <w:rPr>
          <w:rFonts w:eastAsia="Arial" w:cs="Arial"/>
          <w:sz w:val="18"/>
          <w:szCs w:val="18"/>
        </w:rPr>
      </w:pPr>
      <w:r>
        <w:rPr>
          <w:rFonts w:eastAsia="Arial" w:cs="Arial"/>
          <w:sz w:val="18"/>
          <w:szCs w:val="18"/>
        </w:rPr>
        <w:t xml:space="preserve">PN-EN 451-2                </w:t>
      </w:r>
      <w:r w:rsidR="00A50EB8" w:rsidRPr="00A91256">
        <w:rPr>
          <w:rFonts w:eastAsia="Arial" w:cs="Arial"/>
          <w:sz w:val="18"/>
          <w:szCs w:val="18"/>
        </w:rPr>
        <w:t>Metoda badania popiołu lotnego – Część 2: Oznaczanie miałkości przez przesiewanie na mokro</w:t>
      </w:r>
      <w:r>
        <w:rPr>
          <w:rFonts w:eastAsia="Arial" w:cs="Arial"/>
          <w:sz w:val="18"/>
          <w:szCs w:val="18"/>
        </w:rPr>
        <w:t>.</w:t>
      </w:r>
    </w:p>
    <w:p w14:paraId="7199F831" w14:textId="77777777" w:rsidR="0058305C" w:rsidRPr="00A91256" w:rsidRDefault="0058305C">
      <w:pPr>
        <w:pStyle w:val="Tekstpodstawowy"/>
        <w:spacing w:line="259" w:lineRule="auto"/>
        <w:ind w:left="0"/>
        <w:jc w:val="both"/>
        <w:rPr>
          <w:rFonts w:ascii="Arial" w:eastAsia="Arial" w:hAnsi="Arial" w:cs="Arial"/>
          <w:sz w:val="18"/>
          <w:szCs w:val="18"/>
        </w:rPr>
      </w:pPr>
    </w:p>
    <w:p w14:paraId="3AD37181" w14:textId="77777777" w:rsidR="0058305C" w:rsidRPr="00A91256" w:rsidRDefault="006B193A" w:rsidP="00644DB3">
      <w:pPr>
        <w:pStyle w:val="Akapitzlist"/>
        <w:numPr>
          <w:ilvl w:val="1"/>
          <w:numId w:val="16"/>
        </w:numPr>
        <w:autoSpaceDE w:val="0"/>
        <w:autoSpaceDN w:val="0"/>
        <w:adjustRightInd w:val="0"/>
        <w:spacing w:after="60" w:line="259" w:lineRule="auto"/>
        <w:ind w:left="425" w:hanging="425"/>
        <w:contextualSpacing w:val="0"/>
        <w:jc w:val="both"/>
        <w:rPr>
          <w:rFonts w:cs="Arial"/>
          <w:b/>
          <w:bCs/>
          <w:sz w:val="18"/>
          <w:szCs w:val="18"/>
        </w:rPr>
      </w:pPr>
      <w:r>
        <w:rPr>
          <w:rFonts w:cs="Arial"/>
          <w:b/>
          <w:bCs/>
          <w:sz w:val="18"/>
          <w:szCs w:val="18"/>
        </w:rPr>
        <w:t xml:space="preserve"> </w:t>
      </w:r>
      <w:r w:rsidR="00A50EB8" w:rsidRPr="00A91256">
        <w:rPr>
          <w:rFonts w:cs="Arial"/>
          <w:b/>
          <w:bCs/>
          <w:sz w:val="18"/>
          <w:szCs w:val="18"/>
        </w:rPr>
        <w:t>Inne dokumenty</w:t>
      </w:r>
    </w:p>
    <w:p w14:paraId="5CB62586" w14:textId="77777777" w:rsidR="0058305C" w:rsidRPr="00A91256" w:rsidRDefault="00A50EB8">
      <w:pPr>
        <w:pStyle w:val="Tekstpodstawowy"/>
        <w:spacing w:line="259" w:lineRule="auto"/>
        <w:ind w:left="0"/>
        <w:jc w:val="both"/>
        <w:rPr>
          <w:rFonts w:ascii="Arial" w:eastAsia="Arial" w:hAnsi="Arial" w:cs="Arial"/>
          <w:sz w:val="18"/>
          <w:szCs w:val="18"/>
        </w:rPr>
      </w:pPr>
      <w:r w:rsidRPr="00A91256">
        <w:rPr>
          <w:rFonts w:ascii="Arial" w:eastAsia="Arial" w:hAnsi="Arial" w:cs="Arial"/>
          <w:sz w:val="18"/>
          <w:szCs w:val="18"/>
        </w:rPr>
        <w:t>Instrukcja CZDP 1980 „Badanie wskaźnika aktywności żużla granulowanego”.</w:t>
      </w:r>
    </w:p>
    <w:p w14:paraId="52CA6058" w14:textId="77777777" w:rsidR="0058305C" w:rsidRPr="00A91256" w:rsidRDefault="00A50EB8">
      <w:pPr>
        <w:pStyle w:val="Tekstpodstawowy"/>
        <w:spacing w:line="259" w:lineRule="auto"/>
        <w:ind w:left="0"/>
        <w:jc w:val="both"/>
        <w:rPr>
          <w:rFonts w:ascii="Arial" w:eastAsia="Arial" w:hAnsi="Arial" w:cs="Arial"/>
          <w:sz w:val="18"/>
          <w:szCs w:val="18"/>
        </w:rPr>
      </w:pPr>
      <w:r w:rsidRPr="00A91256">
        <w:rPr>
          <w:rFonts w:ascii="Arial" w:eastAsia="Arial" w:hAnsi="Arial" w:cs="Arial"/>
          <w:sz w:val="18"/>
          <w:szCs w:val="18"/>
        </w:rPr>
        <w:t>Wytyczne MK CZDP „Stabilizacja kruszyw i gruntów żużlem wielkopiecowym granulowanym”, Warszawa 1979.</w:t>
      </w:r>
    </w:p>
    <w:p w14:paraId="38DEE191" w14:textId="77777777" w:rsidR="0058305C" w:rsidRPr="00A91256" w:rsidRDefault="00A50EB8">
      <w:pPr>
        <w:spacing w:line="259" w:lineRule="auto"/>
        <w:ind w:right="54"/>
        <w:jc w:val="both"/>
        <w:rPr>
          <w:rFonts w:cs="Arial"/>
          <w:sz w:val="18"/>
          <w:szCs w:val="18"/>
        </w:rPr>
      </w:pPr>
      <w:r w:rsidRPr="00A91256">
        <w:rPr>
          <w:rFonts w:cs="Arial"/>
          <w:sz w:val="18"/>
          <w:szCs w:val="18"/>
        </w:rPr>
        <w:t>Katalog Typowych Konstrukcji Nawierzchni Podatnych i Półsztywnych (KTKNPiP) - GDDKiA 2014. Zarządzenie nr 31 Generalnego Dyrektora Dróg Krajowych i Autostrad z dnia 16 czerwca 2014 roku w sprawie Katalogu typowych konstrukcji nawierzchni podatnych i półsztywnych.</w:t>
      </w:r>
    </w:p>
    <w:p w14:paraId="59804A18" w14:textId="77777777" w:rsidR="0058305C" w:rsidRPr="00A91256" w:rsidRDefault="00A50EB8">
      <w:pPr>
        <w:spacing w:line="259" w:lineRule="auto"/>
        <w:ind w:right="54"/>
        <w:jc w:val="both"/>
        <w:rPr>
          <w:rFonts w:cs="Arial"/>
          <w:sz w:val="18"/>
          <w:szCs w:val="18"/>
        </w:rPr>
      </w:pPr>
      <w:r w:rsidRPr="00A91256">
        <w:rPr>
          <w:rFonts w:cs="Arial"/>
          <w:sz w:val="18"/>
          <w:szCs w:val="18"/>
        </w:rPr>
        <w:t>Informacje producentów spoiw hydraulicznych.</w:t>
      </w:r>
    </w:p>
    <w:p w14:paraId="29A7736E" w14:textId="77777777" w:rsidR="0058305C" w:rsidRPr="00A91256" w:rsidRDefault="0058305C">
      <w:pPr>
        <w:pStyle w:val="Tekstpodstawowy"/>
        <w:spacing w:line="259" w:lineRule="auto"/>
        <w:ind w:left="0"/>
        <w:jc w:val="both"/>
        <w:rPr>
          <w:rFonts w:ascii="Arial" w:eastAsia="Arial" w:hAnsi="Arial" w:cs="Arial"/>
          <w:sz w:val="18"/>
          <w:szCs w:val="18"/>
        </w:rPr>
      </w:pPr>
    </w:p>
    <w:p w14:paraId="18040E57" w14:textId="77777777" w:rsidR="0058305C" w:rsidRPr="00A91256" w:rsidRDefault="0058305C">
      <w:pPr>
        <w:tabs>
          <w:tab w:val="left" w:pos="2410"/>
        </w:tabs>
        <w:spacing w:line="239" w:lineRule="auto"/>
        <w:ind w:left="2832" w:hanging="2832"/>
        <w:jc w:val="both"/>
        <w:rPr>
          <w:rFonts w:eastAsia="Arial" w:cs="Arial"/>
          <w:sz w:val="18"/>
          <w:szCs w:val="18"/>
        </w:rPr>
      </w:pPr>
    </w:p>
    <w:sectPr w:rsidR="0058305C" w:rsidRPr="00A91256" w:rsidSect="006B193A">
      <w:headerReference w:type="default" r:id="rId8"/>
      <w:footerReference w:type="default" r:id="rId9"/>
      <w:footerReference w:type="first" r:id="rId10"/>
      <w:pgSz w:w="11906" w:h="16838"/>
      <w:pgMar w:top="1134" w:right="1274" w:bottom="1417" w:left="1417" w:header="567" w:footer="5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0D86F" w14:textId="77777777" w:rsidR="005F3247" w:rsidRDefault="005F3247">
      <w:pPr>
        <w:spacing w:line="240" w:lineRule="auto"/>
      </w:pPr>
      <w:r>
        <w:separator/>
      </w:r>
    </w:p>
  </w:endnote>
  <w:endnote w:type="continuationSeparator" w:id="0">
    <w:p w14:paraId="2A337960" w14:textId="77777777" w:rsidR="005F3247" w:rsidRDefault="005F32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imesNewRoman,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F9418" w14:textId="67F66224" w:rsidR="001872C3" w:rsidRPr="006B193A" w:rsidRDefault="001872C3" w:rsidP="006B193A">
    <w:pPr>
      <w:pStyle w:val="Stopka"/>
      <w:jc w:val="right"/>
      <w:rPr>
        <w:rFonts w:cs="Arial"/>
        <w:sz w:val="18"/>
        <w:szCs w:val="18"/>
      </w:rPr>
    </w:pPr>
    <w:r w:rsidRPr="001872C3">
      <w:rPr>
        <w:rFonts w:eastAsia="Calibri" w:cs="Arial"/>
        <w:sz w:val="16"/>
        <w:szCs w:val="16"/>
      </w:rPr>
      <w:t xml:space="preserve">Przebudowa ul. </w:t>
    </w:r>
    <w:r w:rsidR="002F1FC1">
      <w:rPr>
        <w:rFonts w:eastAsia="Calibri" w:cs="Arial"/>
        <w:sz w:val="16"/>
        <w:szCs w:val="16"/>
      </w:rPr>
      <w:t>Bema w mieście</w:t>
    </w:r>
    <w:r w:rsidRPr="001872C3">
      <w:rPr>
        <w:rFonts w:eastAsia="Calibri" w:cs="Arial"/>
        <w:sz w:val="16"/>
        <w:szCs w:val="16"/>
      </w:rPr>
      <w:t xml:space="preserve"> Łańcut</w:t>
    </w:r>
    <w:r>
      <w:rPr>
        <w:rFonts w:eastAsia="Calibri" w:cs="Arial"/>
        <w:sz w:val="16"/>
        <w:szCs w:val="16"/>
      </w:rPr>
      <w:t xml:space="preserve">                                                                                                   </w:t>
    </w:r>
    <w:r w:rsidRPr="006B193A">
      <w:rPr>
        <w:rFonts w:cs="Arial"/>
        <w:sz w:val="16"/>
        <w:szCs w:val="16"/>
      </w:rPr>
      <w:t xml:space="preserve"> </w:t>
    </w:r>
    <w:r w:rsidR="00644DB3">
      <w:rPr>
        <w:rFonts w:cs="Arial"/>
        <w:sz w:val="18"/>
        <w:szCs w:val="18"/>
      </w:rPr>
      <w:t>V</w:t>
    </w:r>
    <w:r w:rsidRPr="006B193A">
      <w:rPr>
        <w:rFonts w:cs="Arial"/>
        <w:sz w:val="18"/>
        <w:szCs w:val="18"/>
      </w:rPr>
      <w:t xml:space="preserve">I - Strona </w:t>
    </w:r>
    <w:r w:rsidRPr="006B193A">
      <w:rPr>
        <w:rFonts w:cs="Arial"/>
        <w:sz w:val="18"/>
        <w:szCs w:val="18"/>
      </w:rPr>
      <w:fldChar w:fldCharType="begin"/>
    </w:r>
    <w:r w:rsidRPr="006B193A">
      <w:rPr>
        <w:rFonts w:cs="Arial"/>
        <w:sz w:val="18"/>
        <w:szCs w:val="18"/>
      </w:rPr>
      <w:instrText>PAGE</w:instrText>
    </w:r>
    <w:r w:rsidRPr="006B193A">
      <w:rPr>
        <w:rFonts w:cs="Arial"/>
        <w:sz w:val="18"/>
        <w:szCs w:val="18"/>
      </w:rPr>
      <w:fldChar w:fldCharType="separate"/>
    </w:r>
    <w:r>
      <w:rPr>
        <w:rFonts w:cs="Arial"/>
        <w:noProof/>
        <w:sz w:val="18"/>
        <w:szCs w:val="18"/>
      </w:rPr>
      <w:t>13</w:t>
    </w:r>
    <w:r w:rsidRPr="006B193A">
      <w:rPr>
        <w:rFonts w:cs="Arial"/>
        <w:sz w:val="18"/>
        <w:szCs w:val="18"/>
      </w:rPr>
      <w:fldChar w:fldCharType="end"/>
    </w:r>
    <w:r w:rsidRPr="006B193A">
      <w:rPr>
        <w:rFonts w:cs="Arial"/>
        <w:sz w:val="18"/>
        <w:szCs w:val="18"/>
      </w:rPr>
      <w:t xml:space="preserve"> z </w:t>
    </w:r>
    <w:r w:rsidRPr="006B193A">
      <w:rPr>
        <w:rFonts w:cs="Arial"/>
        <w:sz w:val="18"/>
        <w:szCs w:val="18"/>
      </w:rPr>
      <w:fldChar w:fldCharType="begin"/>
    </w:r>
    <w:r w:rsidRPr="006B193A">
      <w:rPr>
        <w:rFonts w:cs="Arial"/>
        <w:sz w:val="18"/>
        <w:szCs w:val="18"/>
      </w:rPr>
      <w:instrText>NUMPAGES</w:instrText>
    </w:r>
    <w:r w:rsidRPr="006B193A">
      <w:rPr>
        <w:rFonts w:cs="Arial"/>
        <w:sz w:val="18"/>
        <w:szCs w:val="18"/>
      </w:rPr>
      <w:fldChar w:fldCharType="separate"/>
    </w:r>
    <w:r>
      <w:rPr>
        <w:rFonts w:cs="Arial"/>
        <w:noProof/>
        <w:sz w:val="18"/>
        <w:szCs w:val="18"/>
      </w:rPr>
      <w:t>13</w:t>
    </w:r>
    <w:r w:rsidRPr="006B193A">
      <w:rPr>
        <w:rFonts w:cs="Arial"/>
        <w:sz w:val="18"/>
        <w:szCs w:val="18"/>
      </w:rPr>
      <w:fldChar w:fldCharType="end"/>
    </w:r>
  </w:p>
  <w:p w14:paraId="32711CC9" w14:textId="77777777" w:rsidR="001872C3" w:rsidRDefault="001872C3">
    <w:pP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2ABC3" w14:textId="77777777" w:rsidR="001872C3" w:rsidRDefault="001872C3">
    <w:pPr>
      <w:pStyle w:val="Stopka"/>
      <w:jc w:val="right"/>
    </w:pPr>
  </w:p>
  <w:p w14:paraId="02543EA5" w14:textId="77777777" w:rsidR="001872C3" w:rsidRDefault="001872C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09094" w14:textId="77777777" w:rsidR="005F3247" w:rsidRDefault="005F3247">
      <w:pPr>
        <w:spacing w:line="240" w:lineRule="auto"/>
      </w:pPr>
      <w:r>
        <w:separator/>
      </w:r>
    </w:p>
  </w:footnote>
  <w:footnote w:type="continuationSeparator" w:id="0">
    <w:p w14:paraId="7590DF04" w14:textId="77777777" w:rsidR="005F3247" w:rsidRDefault="005F32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BB59E" w14:textId="77777777" w:rsidR="001872C3" w:rsidRDefault="001872C3" w:rsidP="006B193A">
    <w:pPr>
      <w:pStyle w:val="Nagwek"/>
      <w:tabs>
        <w:tab w:val="right" w:pos="9781"/>
      </w:tabs>
      <w:ind w:left="5529" w:right="-710" w:hanging="5529"/>
      <w:jc w:val="right"/>
      <w:rPr>
        <w:rFonts w:ascii="Verdana" w:hAnsi="Verdana" w:cs="Arial"/>
        <w:sz w:val="12"/>
        <w:szCs w:val="12"/>
      </w:rPr>
    </w:pPr>
  </w:p>
  <w:p w14:paraId="2EA34AF0" w14:textId="77777777" w:rsidR="001872C3" w:rsidRPr="0025397E" w:rsidRDefault="001872C3" w:rsidP="006B193A">
    <w:pPr>
      <w:pStyle w:val="Nagwek"/>
      <w:pBdr>
        <w:bottom w:val="single" w:sz="4" w:space="1" w:color="auto"/>
      </w:pBdr>
      <w:tabs>
        <w:tab w:val="clear" w:pos="9072"/>
      </w:tabs>
      <w:ind w:left="5529" w:right="1" w:hanging="5529"/>
      <w:jc w:val="right"/>
      <w:rPr>
        <w:rFonts w:cs="Arial"/>
        <w:sz w:val="14"/>
        <w:szCs w:val="14"/>
      </w:rPr>
    </w:pPr>
    <w:r w:rsidRPr="0025397E">
      <w:rPr>
        <w:rFonts w:cs="Arial"/>
        <w:sz w:val="14"/>
        <w:szCs w:val="14"/>
      </w:rPr>
      <w:t>D.04.05.01b Ulepszone podłoże z gruntu stab</w:t>
    </w:r>
    <w:r>
      <w:rPr>
        <w:rFonts w:cs="Arial"/>
        <w:sz w:val="14"/>
        <w:szCs w:val="14"/>
      </w:rPr>
      <w:t>ilizowanego</w:t>
    </w:r>
    <w:r w:rsidRPr="0025397E">
      <w:rPr>
        <w:rFonts w:cs="Arial"/>
        <w:sz w:val="14"/>
        <w:szCs w:val="14"/>
      </w:rPr>
      <w:t xml:space="preserve"> spoiwem hydraulicznym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327B23C6"/>
    <w:lvl w:ilvl="0" w:tplc="E5EC0A98">
      <w:start w:val="1"/>
      <w:numFmt w:val="bullet"/>
      <w:lvlText w:val="-"/>
      <w:lvlJc w:val="left"/>
    </w:lvl>
    <w:lvl w:ilvl="1" w:tplc="BAAABB82">
      <w:start w:val="1"/>
      <w:numFmt w:val="bullet"/>
      <w:lvlText w:val=""/>
      <w:lvlJc w:val="left"/>
    </w:lvl>
    <w:lvl w:ilvl="2" w:tplc="0B2AC270">
      <w:start w:val="1"/>
      <w:numFmt w:val="bullet"/>
      <w:lvlText w:val=""/>
      <w:lvlJc w:val="left"/>
    </w:lvl>
    <w:lvl w:ilvl="3" w:tplc="E3723ECE">
      <w:start w:val="1"/>
      <w:numFmt w:val="bullet"/>
      <w:lvlText w:val=""/>
      <w:lvlJc w:val="left"/>
    </w:lvl>
    <w:lvl w:ilvl="4" w:tplc="C380AC18">
      <w:start w:val="1"/>
      <w:numFmt w:val="bullet"/>
      <w:lvlText w:val=""/>
      <w:lvlJc w:val="left"/>
    </w:lvl>
    <w:lvl w:ilvl="5" w:tplc="A7FE40CC">
      <w:start w:val="1"/>
      <w:numFmt w:val="bullet"/>
      <w:lvlText w:val=""/>
      <w:lvlJc w:val="left"/>
    </w:lvl>
    <w:lvl w:ilvl="6" w:tplc="49E2C2CA">
      <w:start w:val="1"/>
      <w:numFmt w:val="bullet"/>
      <w:lvlText w:val=""/>
      <w:lvlJc w:val="left"/>
    </w:lvl>
    <w:lvl w:ilvl="7" w:tplc="3F2E52BA">
      <w:start w:val="1"/>
      <w:numFmt w:val="bullet"/>
      <w:lvlText w:val=""/>
      <w:lvlJc w:val="left"/>
    </w:lvl>
    <w:lvl w:ilvl="8" w:tplc="3708BE7E">
      <w:start w:val="1"/>
      <w:numFmt w:val="bullet"/>
      <w:lvlText w:val=""/>
      <w:lvlJc w:val="left"/>
    </w:lvl>
  </w:abstractNum>
  <w:abstractNum w:abstractNumId="1" w15:restartNumberingAfterBreak="0">
    <w:nsid w:val="028D0083"/>
    <w:multiLevelType w:val="hybridMultilevel"/>
    <w:tmpl w:val="842031F6"/>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4BA46DE"/>
    <w:multiLevelType w:val="hybridMultilevel"/>
    <w:tmpl w:val="CEDEB0F0"/>
    <w:lvl w:ilvl="0" w:tplc="107CAD74">
      <w:numFmt w:val="bullet"/>
      <w:lvlText w:val="-"/>
      <w:lvlJc w:val="left"/>
      <w:rPr>
        <w:rFonts w:ascii="Arial" w:hAnsi="Arial" w:hint="default"/>
      </w:rPr>
    </w:lvl>
    <w:lvl w:ilvl="1" w:tplc="0A7801E6">
      <w:numFmt w:val="decimal"/>
      <w:lvlText w:val=""/>
      <w:lvlJc w:val="left"/>
    </w:lvl>
    <w:lvl w:ilvl="2" w:tplc="3104ACF0">
      <w:numFmt w:val="decimal"/>
      <w:lvlText w:val=""/>
      <w:lvlJc w:val="left"/>
    </w:lvl>
    <w:lvl w:ilvl="3" w:tplc="07D27C0E">
      <w:numFmt w:val="decimal"/>
      <w:lvlText w:val=""/>
      <w:lvlJc w:val="left"/>
    </w:lvl>
    <w:lvl w:ilvl="4" w:tplc="BBA09DD4">
      <w:numFmt w:val="decimal"/>
      <w:lvlText w:val=""/>
      <w:lvlJc w:val="left"/>
    </w:lvl>
    <w:lvl w:ilvl="5" w:tplc="6A0CA646">
      <w:numFmt w:val="decimal"/>
      <w:lvlText w:val=""/>
      <w:lvlJc w:val="left"/>
    </w:lvl>
    <w:lvl w:ilvl="6" w:tplc="3E3CF48C">
      <w:numFmt w:val="decimal"/>
      <w:lvlText w:val=""/>
      <w:lvlJc w:val="left"/>
    </w:lvl>
    <w:lvl w:ilvl="7" w:tplc="26448A1C">
      <w:numFmt w:val="decimal"/>
      <w:lvlText w:val=""/>
      <w:lvlJc w:val="left"/>
    </w:lvl>
    <w:lvl w:ilvl="8" w:tplc="C4A4566E">
      <w:numFmt w:val="decimal"/>
      <w:lvlText w:val=""/>
      <w:lvlJc w:val="left"/>
    </w:lvl>
  </w:abstractNum>
  <w:abstractNum w:abstractNumId="3" w15:restartNumberingAfterBreak="0">
    <w:nsid w:val="18F40E80"/>
    <w:multiLevelType w:val="hybridMultilevel"/>
    <w:tmpl w:val="E764758E"/>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3BA561B"/>
    <w:multiLevelType w:val="hybridMultilevel"/>
    <w:tmpl w:val="27DCAB66"/>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7B62AA4"/>
    <w:multiLevelType w:val="multilevel"/>
    <w:tmpl w:val="F8EE5FD6"/>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30694C"/>
    <w:multiLevelType w:val="hybridMultilevel"/>
    <w:tmpl w:val="B62C4B60"/>
    <w:lvl w:ilvl="0" w:tplc="BCEE87FE">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3B97E52"/>
    <w:multiLevelType w:val="hybridMultilevel"/>
    <w:tmpl w:val="69DA63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4BE22AD"/>
    <w:multiLevelType w:val="hybridMultilevel"/>
    <w:tmpl w:val="FA18056E"/>
    <w:lvl w:ilvl="0" w:tplc="DA4C5496">
      <w:start w:val="1"/>
      <w:numFmt w:val="bullet"/>
      <w:pStyle w:val="LISTA1-"/>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620010"/>
    <w:multiLevelType w:val="hybridMultilevel"/>
    <w:tmpl w:val="39A84EF6"/>
    <w:lvl w:ilvl="0" w:tplc="F2FEA3D6">
      <w:start w:val="1"/>
      <w:numFmt w:val="bullet"/>
      <w:lvlText w:val=""/>
      <w:lvlJc w:val="left"/>
      <w:rPr>
        <w:rFonts w:ascii="Symbol" w:hAnsi="Symbol" w:hint="default"/>
        <w:sz w:val="16"/>
      </w:rPr>
    </w:lvl>
    <w:lvl w:ilvl="1" w:tplc="0A7801E6">
      <w:numFmt w:val="decimal"/>
      <w:lvlText w:val=""/>
      <w:lvlJc w:val="left"/>
    </w:lvl>
    <w:lvl w:ilvl="2" w:tplc="3104ACF0">
      <w:numFmt w:val="decimal"/>
      <w:lvlText w:val=""/>
      <w:lvlJc w:val="left"/>
    </w:lvl>
    <w:lvl w:ilvl="3" w:tplc="07D27C0E">
      <w:numFmt w:val="decimal"/>
      <w:lvlText w:val=""/>
      <w:lvlJc w:val="left"/>
    </w:lvl>
    <w:lvl w:ilvl="4" w:tplc="BBA09DD4">
      <w:numFmt w:val="decimal"/>
      <w:lvlText w:val=""/>
      <w:lvlJc w:val="left"/>
    </w:lvl>
    <w:lvl w:ilvl="5" w:tplc="6A0CA646">
      <w:numFmt w:val="decimal"/>
      <w:lvlText w:val=""/>
      <w:lvlJc w:val="left"/>
    </w:lvl>
    <w:lvl w:ilvl="6" w:tplc="3E3CF48C">
      <w:numFmt w:val="decimal"/>
      <w:lvlText w:val=""/>
      <w:lvlJc w:val="left"/>
    </w:lvl>
    <w:lvl w:ilvl="7" w:tplc="26448A1C">
      <w:numFmt w:val="decimal"/>
      <w:lvlText w:val=""/>
      <w:lvlJc w:val="left"/>
    </w:lvl>
    <w:lvl w:ilvl="8" w:tplc="C4A4566E">
      <w:numFmt w:val="decimal"/>
      <w:lvlText w:val=""/>
      <w:lvlJc w:val="left"/>
    </w:lvl>
  </w:abstractNum>
  <w:abstractNum w:abstractNumId="10" w15:restartNumberingAfterBreak="0">
    <w:nsid w:val="428814AB"/>
    <w:multiLevelType w:val="hybridMultilevel"/>
    <w:tmpl w:val="0C8CA58C"/>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3BE600B"/>
    <w:multiLevelType w:val="multilevel"/>
    <w:tmpl w:val="0038A64E"/>
    <w:lvl w:ilvl="0">
      <w:start w:val="5"/>
      <w:numFmt w:val="decimal"/>
      <w:lvlText w:val="%1."/>
      <w:lvlJc w:val="left"/>
      <w:pPr>
        <w:ind w:left="720" w:hanging="360"/>
      </w:pPr>
      <w:rPr>
        <w:rFonts w:hint="default"/>
      </w:rPr>
    </w:lvl>
    <w:lvl w:ilvl="1">
      <w:start w:val="7"/>
      <w:numFmt w:val="decimal"/>
      <w:isLgl/>
      <w:lvlText w:val="%1.%2."/>
      <w:lvlJc w:val="left"/>
      <w:pPr>
        <w:ind w:left="100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2B0A75"/>
    <w:multiLevelType w:val="hybridMultilevel"/>
    <w:tmpl w:val="CF7A29AC"/>
    <w:lvl w:ilvl="0" w:tplc="2564E60E">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AB873D3"/>
    <w:multiLevelType w:val="multilevel"/>
    <w:tmpl w:val="F8EE5FD6"/>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B801F0E"/>
    <w:multiLevelType w:val="hybridMultilevel"/>
    <w:tmpl w:val="1B2E3D9C"/>
    <w:lvl w:ilvl="0" w:tplc="2564E60E">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F5A6B3E"/>
    <w:multiLevelType w:val="hybridMultilevel"/>
    <w:tmpl w:val="DBE6B13E"/>
    <w:lvl w:ilvl="0" w:tplc="2564E60E">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12"/>
  </w:num>
  <w:num w:numId="4">
    <w:abstractNumId w:val="14"/>
  </w:num>
  <w:num w:numId="5">
    <w:abstractNumId w:val="15"/>
  </w:num>
  <w:num w:numId="6">
    <w:abstractNumId w:val="7"/>
  </w:num>
  <w:num w:numId="7">
    <w:abstractNumId w:val="6"/>
  </w:num>
  <w:num w:numId="8">
    <w:abstractNumId w:val="2"/>
  </w:num>
  <w:num w:numId="9">
    <w:abstractNumId w:val="0"/>
  </w:num>
  <w:num w:numId="10">
    <w:abstractNumId w:val="3"/>
  </w:num>
  <w:num w:numId="11">
    <w:abstractNumId w:val="9"/>
  </w:num>
  <w:num w:numId="12">
    <w:abstractNumId w:val="1"/>
  </w:num>
  <w:num w:numId="13">
    <w:abstractNumId w:val="10"/>
  </w:num>
  <w:num w:numId="14">
    <w:abstractNumId w:val="4"/>
  </w:num>
  <w:num w:numId="15">
    <w:abstractNumId w:val="5"/>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05C"/>
    <w:rsid w:val="000E0473"/>
    <w:rsid w:val="00102A48"/>
    <w:rsid w:val="001872C3"/>
    <w:rsid w:val="0018796B"/>
    <w:rsid w:val="001C533A"/>
    <w:rsid w:val="002300E2"/>
    <w:rsid w:val="00252158"/>
    <w:rsid w:val="0025397E"/>
    <w:rsid w:val="002E68D7"/>
    <w:rsid w:val="002F1FC1"/>
    <w:rsid w:val="00311D4F"/>
    <w:rsid w:val="00312F7B"/>
    <w:rsid w:val="00314CB3"/>
    <w:rsid w:val="00394321"/>
    <w:rsid w:val="003B6132"/>
    <w:rsid w:val="003C20B3"/>
    <w:rsid w:val="00431983"/>
    <w:rsid w:val="00444452"/>
    <w:rsid w:val="004446A8"/>
    <w:rsid w:val="00493ADC"/>
    <w:rsid w:val="004D7C30"/>
    <w:rsid w:val="004E5C8C"/>
    <w:rsid w:val="004F1351"/>
    <w:rsid w:val="004F7888"/>
    <w:rsid w:val="00557A61"/>
    <w:rsid w:val="0058305C"/>
    <w:rsid w:val="00593100"/>
    <w:rsid w:val="005F0EEE"/>
    <w:rsid w:val="005F3247"/>
    <w:rsid w:val="005F7266"/>
    <w:rsid w:val="006104C7"/>
    <w:rsid w:val="00644DB3"/>
    <w:rsid w:val="00654DAD"/>
    <w:rsid w:val="00684174"/>
    <w:rsid w:val="006B193A"/>
    <w:rsid w:val="006C0B94"/>
    <w:rsid w:val="006C39FC"/>
    <w:rsid w:val="006F39F5"/>
    <w:rsid w:val="00727ED4"/>
    <w:rsid w:val="0074639D"/>
    <w:rsid w:val="008070B1"/>
    <w:rsid w:val="00813DAF"/>
    <w:rsid w:val="00832B43"/>
    <w:rsid w:val="008467BC"/>
    <w:rsid w:val="008A4139"/>
    <w:rsid w:val="008C73E5"/>
    <w:rsid w:val="009261B4"/>
    <w:rsid w:val="0097797F"/>
    <w:rsid w:val="00A50EB8"/>
    <w:rsid w:val="00A51863"/>
    <w:rsid w:val="00A77E79"/>
    <w:rsid w:val="00A8154F"/>
    <w:rsid w:val="00A829AA"/>
    <w:rsid w:val="00A91256"/>
    <w:rsid w:val="00AE16F4"/>
    <w:rsid w:val="00B4383E"/>
    <w:rsid w:val="00B47BCE"/>
    <w:rsid w:val="00B70BB2"/>
    <w:rsid w:val="00B76558"/>
    <w:rsid w:val="00B87843"/>
    <w:rsid w:val="00C46AAD"/>
    <w:rsid w:val="00D973A3"/>
    <w:rsid w:val="00DC4C64"/>
    <w:rsid w:val="00DE1CB5"/>
    <w:rsid w:val="00E0406A"/>
    <w:rsid w:val="00EE382D"/>
    <w:rsid w:val="00F06F84"/>
    <w:rsid w:val="00F62BEB"/>
    <w:rsid w:val="00F93D05"/>
    <w:rsid w:val="00FC7756"/>
    <w:rsid w:val="00FE71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6E47EC06"/>
  <w15:docId w15:val="{0D2BA248-0BDE-4ACF-BE96-44F1618EF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pacing w:line="360" w:lineRule="auto"/>
    </w:pPr>
    <w:rPr>
      <w:rFonts w:ascii="Arial" w:hAnsi="Arial"/>
      <w:sz w:val="22"/>
      <w:szCs w:val="24"/>
    </w:rPr>
  </w:style>
  <w:style w:type="paragraph" w:styleId="Nagwek2">
    <w:name w:val="heading 2"/>
    <w:basedOn w:val="Normalny"/>
    <w:next w:val="Normalny"/>
    <w:link w:val="Nagwek2Znak"/>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9">
    <w:name w:val="heading 9"/>
    <w:basedOn w:val="Normalny"/>
    <w:next w:val="Normalny"/>
    <w:qFormat/>
    <w:p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pPr>
      <w:spacing w:line="240" w:lineRule="auto"/>
    </w:pPr>
    <w:rPr>
      <w:rFonts w:ascii="Tahoma" w:hAnsi="Tahoma" w:cs="Tahoma"/>
      <w:sz w:val="16"/>
      <w:szCs w:val="16"/>
    </w:rPr>
  </w:style>
  <w:style w:type="character" w:customStyle="1" w:styleId="TekstdymkaZnak">
    <w:name w:val="Tekst dymka Znak"/>
    <w:basedOn w:val="Domylnaczcionkaakapitu"/>
    <w:link w:val="Tekstdymka"/>
    <w:rPr>
      <w:rFonts w:ascii="Tahoma" w:hAnsi="Tahoma" w:cs="Tahoma"/>
      <w:sz w:val="16"/>
      <w:szCs w:val="16"/>
    </w:rPr>
  </w:style>
  <w:style w:type="paragraph" w:styleId="Nagwek">
    <w:name w:val="header"/>
    <w:aliases w:val="Nagłówek strony nieparzystej,Nagłówek strony"/>
    <w:basedOn w:val="Normalny"/>
    <w:link w:val="NagwekZnak"/>
    <w:uiPriority w:val="99"/>
    <w:unhideWhenUsed/>
    <w:pPr>
      <w:tabs>
        <w:tab w:val="center" w:pos="4536"/>
        <w:tab w:val="right" w:pos="9072"/>
      </w:tabs>
      <w:spacing w:line="240" w:lineRule="auto"/>
    </w:pPr>
  </w:style>
  <w:style w:type="character" w:customStyle="1" w:styleId="NagwekZnak">
    <w:name w:val="Nagłówek Znak"/>
    <w:aliases w:val="Nagłówek strony nieparzystej Znak,Nagłówek strony Znak"/>
    <w:basedOn w:val="Domylnaczcionkaakapitu"/>
    <w:link w:val="Nagwek"/>
    <w:uiPriority w:val="99"/>
    <w:rPr>
      <w:rFonts w:ascii="Arial" w:hAnsi="Arial"/>
      <w:sz w:val="22"/>
      <w:szCs w:val="24"/>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Arial" w:hAnsi="Arial"/>
      <w:sz w:val="22"/>
      <w:szCs w:val="24"/>
    </w:rPr>
  </w:style>
  <w:style w:type="character" w:customStyle="1" w:styleId="StopkaZnak1">
    <w:name w:val="Stopka Znak1"/>
    <w:uiPriority w:val="99"/>
    <w:rPr>
      <w:sz w:val="24"/>
      <w:szCs w:val="24"/>
      <w:lang w:eastAsia="zh-CN"/>
    </w:rPr>
  </w:style>
  <w:style w:type="paragraph" w:styleId="Akapitzlist">
    <w:name w:val="List Paragraph"/>
    <w:basedOn w:val="Normalny"/>
    <w:uiPriority w:val="34"/>
    <w:qFormat/>
    <w:pPr>
      <w:ind w:left="720"/>
      <w:contextualSpacing/>
    </w:pPr>
  </w:style>
  <w:style w:type="paragraph" w:styleId="Tytu">
    <w:name w:val="Title"/>
    <w:basedOn w:val="Normalny"/>
    <w:link w:val="TytuZnak"/>
    <w:qFormat/>
    <w:pPr>
      <w:suppressAutoHyphens/>
      <w:spacing w:line="240" w:lineRule="auto"/>
      <w:jc w:val="center"/>
    </w:pPr>
    <w:rPr>
      <w:rFonts w:ascii="Times New Roman" w:hAnsi="Times New Roman"/>
      <w:b/>
      <w:sz w:val="24"/>
      <w:szCs w:val="20"/>
      <w:u w:val="single"/>
    </w:rPr>
  </w:style>
  <w:style w:type="character" w:customStyle="1" w:styleId="TytuZnak">
    <w:name w:val="Tytuł Znak"/>
    <w:basedOn w:val="Domylnaczcionkaakapitu"/>
    <w:link w:val="Tytu"/>
    <w:rPr>
      <w:b/>
      <w:sz w:val="24"/>
      <w:u w:val="single"/>
    </w:rPr>
  </w:style>
  <w:style w:type="paragraph" w:customStyle="1" w:styleId="Default">
    <w:name w:val="Default"/>
    <w:pPr>
      <w:autoSpaceDE w:val="0"/>
      <w:autoSpaceDN w:val="0"/>
      <w:adjustRightInd w:val="0"/>
    </w:pPr>
    <w:rPr>
      <w:rFonts w:ascii="Calibri" w:hAnsi="Calibri" w:cs="Calibri"/>
      <w:color w:val="000000"/>
      <w:sz w:val="24"/>
      <w:szCs w:val="24"/>
    </w:rPr>
  </w:style>
  <w:style w:type="paragraph" w:styleId="Tekstpodstawowy">
    <w:name w:val="Body Text"/>
    <w:basedOn w:val="Normalny"/>
    <w:link w:val="TekstpodstawowyZnak"/>
    <w:uiPriority w:val="1"/>
    <w:qFormat/>
    <w:pPr>
      <w:widowControl w:val="0"/>
      <w:spacing w:line="240" w:lineRule="auto"/>
      <w:ind w:left="141"/>
    </w:pPr>
    <w:rPr>
      <w:rFonts w:ascii="Times New Roman" w:hAnsi="Times New Roman" w:cstheme="minorBidi"/>
      <w:sz w:val="20"/>
      <w:szCs w:val="20"/>
      <w:lang w:eastAsia="en-US"/>
    </w:rPr>
  </w:style>
  <w:style w:type="character" w:customStyle="1" w:styleId="TekstpodstawowyZnak">
    <w:name w:val="Tekst podstawowy Znak"/>
    <w:basedOn w:val="Domylnaczcionkaakapitu"/>
    <w:link w:val="Tekstpodstawowy"/>
    <w:uiPriority w:val="1"/>
    <w:rPr>
      <w:rFonts w:cstheme="minorBidi"/>
      <w:lang w:eastAsia="en-US"/>
    </w:rPr>
  </w:style>
  <w:style w:type="paragraph" w:customStyle="1" w:styleId="Styl1">
    <w:name w:val="Styl1"/>
    <w:basedOn w:val="Normalny"/>
    <w:link w:val="Styl1Znak"/>
    <w:pPr>
      <w:spacing w:line="240" w:lineRule="auto"/>
      <w:jc w:val="both"/>
    </w:pPr>
    <w:rPr>
      <w:sz w:val="20"/>
    </w:rPr>
  </w:style>
  <w:style w:type="character" w:customStyle="1" w:styleId="Styl1Znak">
    <w:name w:val="Styl1 Znak"/>
    <w:link w:val="Styl1"/>
    <w:locked/>
    <w:rPr>
      <w:rFonts w:ascii="Arial" w:hAnsi="Arial"/>
      <w:szCs w:val="24"/>
    </w:rPr>
  </w:style>
  <w:style w:type="table" w:styleId="Tabela-Siatka">
    <w:name w:val="Table Grid"/>
    <w:basedOn w:val="Standardowy"/>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1Tre">
    <w:name w:val="TEKST_1 Treść"/>
    <w:pPr>
      <w:spacing w:before="240"/>
      <w:jc w:val="both"/>
    </w:pPr>
    <w:rPr>
      <w:rFonts w:ascii="Arial" w:hAnsi="Arial"/>
    </w:rPr>
  </w:style>
  <w:style w:type="paragraph" w:customStyle="1" w:styleId="PUNKTY3123">
    <w:name w:val="PUNKTY_3 1.2.3"/>
    <w:basedOn w:val="Normalny"/>
    <w:next w:val="TEKST1Tre"/>
    <w:pPr>
      <w:keepNext/>
      <w:tabs>
        <w:tab w:val="left" w:pos="851"/>
      </w:tabs>
      <w:spacing w:before="240" w:line="240" w:lineRule="auto"/>
      <w:ind w:left="851" w:hanging="851"/>
    </w:pPr>
    <w:rPr>
      <w:b/>
      <w:sz w:val="20"/>
      <w:szCs w:val="20"/>
    </w:rPr>
  </w:style>
  <w:style w:type="paragraph" w:customStyle="1" w:styleId="LISTA1-">
    <w:name w:val="LISTA_1 -"/>
    <w:pPr>
      <w:numPr>
        <w:numId w:val="2"/>
      </w:numPr>
      <w:tabs>
        <w:tab w:val="left" w:pos="397"/>
      </w:tabs>
      <w:spacing w:before="60"/>
      <w:jc w:val="both"/>
    </w:pPr>
    <w:rPr>
      <w:rFonts w:ascii="Arial" w:hAnsi="Arial"/>
    </w:rPr>
  </w:style>
  <w:style w:type="paragraph" w:customStyle="1" w:styleId="PUNKTY212">
    <w:name w:val="PUNKTY_2 1.2."/>
    <w:basedOn w:val="Normalny"/>
    <w:next w:val="TEKST1Tre"/>
    <w:pPr>
      <w:keepNext/>
      <w:tabs>
        <w:tab w:val="left" w:pos="851"/>
      </w:tabs>
      <w:spacing w:before="240" w:line="240" w:lineRule="auto"/>
      <w:ind w:left="851" w:hanging="851"/>
    </w:pPr>
    <w:rPr>
      <w:b/>
      <w:sz w:val="20"/>
      <w:szCs w:val="20"/>
    </w:rPr>
  </w:style>
  <w:style w:type="character" w:customStyle="1" w:styleId="Nagwek2Znak">
    <w:name w:val="Nagłówek 2 Znak"/>
    <w:basedOn w:val="Domylnaczcionkaakapitu"/>
    <w:link w:val="Nagwek2"/>
    <w:semiHidden/>
    <w:rPr>
      <w:rFonts w:asciiTheme="majorHAnsi" w:eastAsiaTheme="majorEastAsia" w:hAnsiTheme="majorHAnsi" w:cstheme="majorBidi"/>
      <w:b/>
      <w:bCs/>
      <w:color w:val="4F81BD" w:themeColor="accent1"/>
      <w:sz w:val="26"/>
      <w:szCs w:val="26"/>
    </w:rPr>
  </w:style>
  <w:style w:type="paragraph" w:customStyle="1" w:styleId="tekstost">
    <w:name w:val="tekst ost"/>
    <w:basedOn w:val="Normalny"/>
    <w:pPr>
      <w:overflowPunct w:val="0"/>
      <w:autoSpaceDE w:val="0"/>
      <w:autoSpaceDN w:val="0"/>
      <w:adjustRightInd w:val="0"/>
      <w:spacing w:line="240" w:lineRule="auto"/>
      <w:jc w:val="both"/>
    </w:pPr>
    <w:rPr>
      <w:rFonts w:ascii="Times New Roman" w:hAnsi="Times New Roman"/>
      <w:sz w:val="20"/>
      <w:szCs w:val="20"/>
    </w:rPr>
  </w:style>
  <w:style w:type="paragraph" w:customStyle="1" w:styleId="Rysunek">
    <w:name w:val="Rysunek"/>
    <w:basedOn w:val="Normalny"/>
    <w:next w:val="Tekstpodstawowy"/>
    <w:pPr>
      <w:keepLines/>
      <w:tabs>
        <w:tab w:val="left" w:pos="-720"/>
      </w:tabs>
      <w:suppressAutoHyphens/>
      <w:overflowPunct w:val="0"/>
      <w:autoSpaceDE w:val="0"/>
      <w:autoSpaceDN w:val="0"/>
      <w:adjustRightInd w:val="0"/>
      <w:spacing w:before="260" w:line="240" w:lineRule="auto"/>
      <w:jc w:val="center"/>
    </w:pPr>
    <w:rPr>
      <w:rFonts w:ascii="Times New Roman" w:hAnsi="Times New Roman"/>
      <w:b/>
      <w:noProof/>
      <w:sz w:val="24"/>
      <w:szCs w:val="20"/>
    </w:rPr>
  </w:style>
  <w:style w:type="character" w:styleId="Odwoaniedokomentarza">
    <w:name w:val="annotation reference"/>
    <w:basedOn w:val="Domylnaczcionkaakapitu"/>
    <w:semiHidden/>
    <w:unhideWhenUsed/>
    <w:rPr>
      <w:sz w:val="16"/>
      <w:szCs w:val="16"/>
    </w:rPr>
  </w:style>
  <w:style w:type="paragraph" w:styleId="Tekstkomentarza">
    <w:name w:val="annotation text"/>
    <w:basedOn w:val="Normalny"/>
    <w:link w:val="TekstkomentarzaZnak"/>
    <w:semiHidden/>
    <w:unhideWhenUsed/>
    <w:pPr>
      <w:spacing w:line="240" w:lineRule="auto"/>
    </w:pPr>
    <w:rPr>
      <w:sz w:val="20"/>
      <w:szCs w:val="20"/>
    </w:rPr>
  </w:style>
  <w:style w:type="character" w:customStyle="1" w:styleId="TekstkomentarzaZnak">
    <w:name w:val="Tekst komentarza Znak"/>
    <w:basedOn w:val="Domylnaczcionkaakapitu"/>
    <w:link w:val="Tekstkomentarza"/>
    <w:semiHidden/>
    <w:rPr>
      <w:rFonts w:ascii="Arial" w:hAnsi="Arial"/>
    </w:rPr>
  </w:style>
  <w:style w:type="paragraph" w:styleId="Tematkomentarza">
    <w:name w:val="annotation subject"/>
    <w:basedOn w:val="Tekstkomentarza"/>
    <w:next w:val="Tekstkomentarza"/>
    <w:link w:val="TematkomentarzaZnak"/>
    <w:semiHidden/>
    <w:unhideWhenUsed/>
    <w:rPr>
      <w:b/>
      <w:bCs/>
    </w:rPr>
  </w:style>
  <w:style w:type="character" w:customStyle="1" w:styleId="TematkomentarzaZnak">
    <w:name w:val="Temat komentarza Znak"/>
    <w:basedOn w:val="TekstkomentarzaZnak"/>
    <w:link w:val="Tematkomentarza"/>
    <w:semiHidden/>
    <w:rPr>
      <w:rFonts w:ascii="Arial" w:hAnsi="Arial"/>
      <w:b/>
      <w:bCs/>
    </w:rPr>
  </w:style>
  <w:style w:type="paragraph" w:styleId="Tekstpodstawowywcity2">
    <w:name w:val="Body Text Indent 2"/>
    <w:basedOn w:val="Normalny"/>
    <w:link w:val="Tekstpodstawowywcity2Znak"/>
    <w:unhideWhenUsed/>
    <w:pPr>
      <w:spacing w:after="120" w:line="480" w:lineRule="auto"/>
      <w:ind w:left="283"/>
    </w:pPr>
  </w:style>
  <w:style w:type="character" w:customStyle="1" w:styleId="Tekstpodstawowywcity2Znak">
    <w:name w:val="Tekst podstawowy wcięty 2 Znak"/>
    <w:basedOn w:val="Domylnaczcionkaakapitu"/>
    <w:link w:val="Tekstpodstawowywcity2"/>
    <w:rPr>
      <w:rFonts w:ascii="Arial" w:hAnsi="Arial"/>
      <w:sz w:val="22"/>
      <w:szCs w:val="24"/>
    </w:rPr>
  </w:style>
  <w:style w:type="character" w:customStyle="1" w:styleId="Tekstpodstawowy2">
    <w:name w:val="Tekst podstawowy2"/>
    <w:aliases w:val=" Znak3, Znak3 Znak Znak Znak Znak Znak1, Znak3 Znak Znak Znak Znak Znak2, Znak3 Znak Znak Znak Znak Znak3, Znak3 Znak Znak Znak Znak Znak4, Znak3 Znak Znak Znak Znak Znak5, Znak3 Znak Znak Znak Znak Znak6, Znak31"/>
    <w:basedOn w:val="Domylnaczcionkaakapitu"/>
    <w:rPr>
      <w:rFonts w:ascii="Arial" w:hAnsi="Arial"/>
      <w:b/>
      <w:snapToGrid w:val="0"/>
      <w:color w:val="000000"/>
      <w:sz w:val="24"/>
    </w:rPr>
  </w:style>
  <w:style w:type="character" w:customStyle="1" w:styleId="TekstprzypisuZnak">
    <w:name w:val="Tekst przypisu Znak"/>
    <w:basedOn w:val="Domylnaczcionkaakapitu"/>
  </w:style>
  <w:style w:type="paragraph" w:customStyle="1" w:styleId="Rozdzia">
    <w:name w:val="Rozdział"/>
    <w:basedOn w:val="Normalny"/>
    <w:rsid w:val="00312F7B"/>
    <w:pPr>
      <w:spacing w:before="240" w:after="60" w:line="312" w:lineRule="auto"/>
      <w:ind w:left="1418" w:hanging="1418"/>
      <w:jc w:val="both"/>
    </w:pPr>
    <w:rPr>
      <w:rFonts w:ascii="Times New Roman" w:hAnsi="Times New Roman"/>
      <w:b/>
      <w:caps/>
      <w:kern w:val="28"/>
      <w:sz w:val="28"/>
      <w:szCs w:val="20"/>
    </w:rPr>
  </w:style>
  <w:style w:type="character" w:styleId="Hipercze">
    <w:name w:val="Hyperlink"/>
    <w:uiPriority w:val="99"/>
    <w:semiHidden/>
    <w:unhideWhenUsed/>
    <w:rsid w:val="00312F7B"/>
    <w:rPr>
      <w:strike w:val="0"/>
      <w:dstrike w:val="0"/>
      <w:color w:val="1D3285"/>
      <w:u w:val="none"/>
      <w:effect w:val="none"/>
    </w:rPr>
  </w:style>
  <w:style w:type="paragraph" w:styleId="Spistreci1">
    <w:name w:val="toc 1"/>
    <w:basedOn w:val="Normalny"/>
    <w:next w:val="Normalny"/>
    <w:semiHidden/>
    <w:rsid w:val="00312F7B"/>
    <w:pPr>
      <w:tabs>
        <w:tab w:val="right" w:leader="dot" w:pos="7371"/>
      </w:tabs>
      <w:overflowPunct w:val="0"/>
      <w:autoSpaceDE w:val="0"/>
      <w:autoSpaceDN w:val="0"/>
      <w:adjustRightInd w:val="0"/>
      <w:spacing w:before="120" w:after="120" w:line="240" w:lineRule="auto"/>
      <w:textAlignment w:val="baseline"/>
    </w:pPr>
    <w:rPr>
      <w:rFonts w:ascii="Times New Roman" w:hAnsi="Times New Roman"/>
      <w:b/>
      <w:cap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831175">
      <w:bodyDiv w:val="1"/>
      <w:marLeft w:val="0"/>
      <w:marRight w:val="0"/>
      <w:marTop w:val="0"/>
      <w:marBottom w:val="0"/>
      <w:divBdr>
        <w:top w:val="none" w:sz="0" w:space="0" w:color="auto"/>
        <w:left w:val="none" w:sz="0" w:space="0" w:color="auto"/>
        <w:bottom w:val="none" w:sz="0" w:space="0" w:color="auto"/>
        <w:right w:val="none" w:sz="0" w:space="0" w:color="auto"/>
      </w:divBdr>
    </w:div>
    <w:div w:id="1353922722">
      <w:bodyDiv w:val="1"/>
      <w:marLeft w:val="0"/>
      <w:marRight w:val="0"/>
      <w:marTop w:val="0"/>
      <w:marBottom w:val="0"/>
      <w:divBdr>
        <w:top w:val="none" w:sz="0" w:space="0" w:color="auto"/>
        <w:left w:val="none" w:sz="0" w:space="0" w:color="auto"/>
        <w:bottom w:val="none" w:sz="0" w:space="0" w:color="auto"/>
        <w:right w:val="none" w:sz="0" w:space="0" w:color="auto"/>
      </w:divBdr>
    </w:div>
    <w:div w:id="1521360745">
      <w:bodyDiv w:val="1"/>
      <w:marLeft w:val="0"/>
      <w:marRight w:val="0"/>
      <w:marTop w:val="0"/>
      <w:marBottom w:val="0"/>
      <w:divBdr>
        <w:top w:val="none" w:sz="0" w:space="0" w:color="auto"/>
        <w:left w:val="none" w:sz="0" w:space="0" w:color="auto"/>
        <w:bottom w:val="none" w:sz="0" w:space="0" w:color="auto"/>
        <w:right w:val="none" w:sz="0" w:space="0" w:color="auto"/>
      </w:divBdr>
    </w:div>
    <w:div w:id="1576041903">
      <w:bodyDiv w:val="1"/>
      <w:marLeft w:val="0"/>
      <w:marRight w:val="0"/>
      <w:marTop w:val="0"/>
      <w:marBottom w:val="0"/>
      <w:divBdr>
        <w:top w:val="none" w:sz="0" w:space="0" w:color="auto"/>
        <w:left w:val="none" w:sz="0" w:space="0" w:color="auto"/>
        <w:bottom w:val="none" w:sz="0" w:space="0" w:color="auto"/>
        <w:right w:val="none" w:sz="0" w:space="0" w:color="auto"/>
      </w:divBdr>
    </w:div>
    <w:div w:id="1885677165">
      <w:bodyDiv w:val="1"/>
      <w:marLeft w:val="0"/>
      <w:marRight w:val="0"/>
      <w:marTop w:val="0"/>
      <w:marBottom w:val="0"/>
      <w:divBdr>
        <w:top w:val="none" w:sz="0" w:space="0" w:color="auto"/>
        <w:left w:val="none" w:sz="0" w:space="0" w:color="auto"/>
        <w:bottom w:val="none" w:sz="0" w:space="0" w:color="auto"/>
        <w:right w:val="none" w:sz="0" w:space="0" w:color="auto"/>
      </w:divBdr>
    </w:div>
    <w:div w:id="2008627521">
      <w:bodyDiv w:val="1"/>
      <w:marLeft w:val="0"/>
      <w:marRight w:val="0"/>
      <w:marTop w:val="0"/>
      <w:marBottom w:val="0"/>
      <w:divBdr>
        <w:top w:val="none" w:sz="0" w:space="0" w:color="auto"/>
        <w:left w:val="none" w:sz="0" w:space="0" w:color="auto"/>
        <w:bottom w:val="none" w:sz="0" w:space="0" w:color="auto"/>
        <w:right w:val="none" w:sz="0" w:space="0" w:color="auto"/>
      </w:divBdr>
      <w:divsChild>
        <w:div w:id="181675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76AF8-D068-4BFF-B32F-5B58E3DCA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5100</Words>
  <Characters>30601</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Adnotacje urzędowe:</vt:lpstr>
    </vt:vector>
  </TitlesOfParts>
  <Company>Profil</Company>
  <LinksUpToDate>false</LinksUpToDate>
  <CharactersWithSpaces>35630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Adnotacje urzędowe:</dc:title>
  <dc:creator>tbetkowski</dc:creator>
  <cp:lastModifiedBy>Tomasz Rajzer</cp:lastModifiedBy>
  <cp:revision>3</cp:revision>
  <cp:lastPrinted>2020-11-08T02:29:00Z</cp:lastPrinted>
  <dcterms:created xsi:type="dcterms:W3CDTF">2021-06-29T07:52:00Z</dcterms:created>
  <dcterms:modified xsi:type="dcterms:W3CDTF">2021-06-29T08:00:00Z</dcterms:modified>
</cp:coreProperties>
</file>